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FC489D" w14:textId="77777777" w:rsidR="00144B89" w:rsidRDefault="00F3709E">
      <w:pPr>
        <w:widowControl w:val="0"/>
        <w:spacing w:before="1" w:after="0" w:line="276" w:lineRule="auto"/>
        <w:rPr>
          <w:rFonts w:ascii="Arial" w:eastAsia="Arial" w:hAnsi="Arial" w:cs="Arial"/>
          <w:b/>
          <w:bCs/>
        </w:rPr>
      </w:pPr>
      <w:r>
        <w:rPr>
          <w:noProof/>
          <w:lang w:eastAsia="fr-FR"/>
        </w:rPr>
        <w:drawing>
          <wp:anchor distT="0" distB="0" distL="114300" distR="114300" simplePos="0" relativeHeight="26" behindDoc="0" locked="0" layoutInCell="0" allowOverlap="1" wp14:anchorId="2FB75585" wp14:editId="27589573">
            <wp:simplePos x="0" y="0"/>
            <wp:positionH relativeFrom="column">
              <wp:posOffset>4956810</wp:posOffset>
            </wp:positionH>
            <wp:positionV relativeFrom="paragraph">
              <wp:posOffset>6985</wp:posOffset>
            </wp:positionV>
            <wp:extent cx="1119505" cy="1238250"/>
            <wp:effectExtent l="0" t="0" r="0" b="0"/>
            <wp:wrapSquare wrapText="bothSides"/>
            <wp:docPr id="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1"/>
                    <pic:cNvPicPr>
                      <a:picLocks noChangeAspect="1" noChangeArrowheads="1"/>
                    </pic:cNvPicPr>
                  </pic:nvPicPr>
                  <pic:blipFill>
                    <a:blip r:embed="rId8"/>
                    <a:stretch>
                      <a:fillRect/>
                    </a:stretch>
                  </pic:blipFill>
                  <pic:spPr bwMode="auto">
                    <a:xfrm>
                      <a:off x="0" y="0"/>
                      <a:ext cx="1119505" cy="1238250"/>
                    </a:xfrm>
                    <a:prstGeom prst="rect">
                      <a:avLst/>
                    </a:prstGeom>
                  </pic:spPr>
                </pic:pic>
              </a:graphicData>
            </a:graphic>
          </wp:anchor>
        </w:drawing>
      </w:r>
      <w:r>
        <w:rPr>
          <w:noProof/>
          <w:lang w:eastAsia="fr-FR"/>
        </w:rPr>
        <w:drawing>
          <wp:inline distT="0" distB="0" distL="0" distR="0" wp14:anchorId="0C6A3738" wp14:editId="61D51C09">
            <wp:extent cx="1847850" cy="1538605"/>
            <wp:effectExtent l="0" t="0" r="0" b="0"/>
            <wp:docPr id="2" name="Image 3" descr="Fichier:Ministère de la Transition écologique et de la Cohésion des  territoires.svg — Wikip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3" descr="Fichier:Ministère de la Transition écologique et de la Cohésion des  territoires.svg — Wikipédia"/>
                    <pic:cNvPicPr>
                      <a:picLocks noChangeAspect="1" noChangeArrowheads="1"/>
                    </pic:cNvPicPr>
                  </pic:nvPicPr>
                  <pic:blipFill>
                    <a:blip r:embed="rId9"/>
                    <a:stretch>
                      <a:fillRect/>
                    </a:stretch>
                  </pic:blipFill>
                  <pic:spPr bwMode="auto">
                    <a:xfrm>
                      <a:off x="0" y="0"/>
                      <a:ext cx="1847850" cy="1538605"/>
                    </a:xfrm>
                    <a:prstGeom prst="rect">
                      <a:avLst/>
                    </a:prstGeom>
                  </pic:spPr>
                </pic:pic>
              </a:graphicData>
            </a:graphic>
          </wp:inline>
        </w:drawing>
      </w:r>
    </w:p>
    <w:p w14:paraId="567A87AD" w14:textId="77777777" w:rsidR="00144B89" w:rsidRDefault="00144B89">
      <w:pPr>
        <w:widowControl w:val="0"/>
        <w:spacing w:before="1" w:after="0" w:line="276" w:lineRule="auto"/>
        <w:rPr>
          <w:rFonts w:ascii="Arial" w:eastAsia="Arial" w:hAnsi="Arial" w:cs="Arial"/>
          <w:b/>
          <w:bCs/>
        </w:rPr>
      </w:pPr>
    </w:p>
    <w:p w14:paraId="35B3CD1E" w14:textId="77777777" w:rsidR="00144B89" w:rsidRDefault="00F3709E">
      <w:pPr>
        <w:widowControl w:val="0"/>
        <w:pBdr>
          <w:top w:val="single" w:sz="4" w:space="1" w:color="000000"/>
          <w:left w:val="single" w:sz="4" w:space="4" w:color="000000"/>
          <w:bottom w:val="single" w:sz="4" w:space="0" w:color="000000"/>
          <w:right w:val="single" w:sz="4" w:space="4" w:color="000000"/>
        </w:pBdr>
        <w:spacing w:after="120" w:line="276" w:lineRule="auto"/>
        <w:ind w:left="2268" w:right="2268"/>
        <w:jc w:val="center"/>
        <w:rPr>
          <w:rFonts w:ascii="Arial" w:eastAsia="Arial" w:hAnsi="Arial" w:cs="Arial"/>
          <w:b/>
          <w:bCs/>
          <w:sz w:val="28"/>
          <w:szCs w:val="28"/>
        </w:rPr>
      </w:pPr>
      <w:r>
        <w:rPr>
          <w:rFonts w:ascii="Arial" w:eastAsia="Arial" w:hAnsi="Arial" w:cs="Arial"/>
          <w:b/>
          <w:bCs/>
          <w:sz w:val="28"/>
          <w:szCs w:val="28"/>
        </w:rPr>
        <w:t xml:space="preserve">Procès-verbal de la réunion plénière du Conseil national de l’économie circulaire du </w:t>
      </w:r>
    </w:p>
    <w:p w14:paraId="6AB53513" w14:textId="09D6C1F3" w:rsidR="00144B89" w:rsidRPr="00947C64" w:rsidRDefault="00C14951" w:rsidP="00947C64">
      <w:pPr>
        <w:widowControl w:val="0"/>
        <w:pBdr>
          <w:top w:val="single" w:sz="4" w:space="1" w:color="000000"/>
          <w:left w:val="single" w:sz="4" w:space="4" w:color="000000"/>
          <w:bottom w:val="single" w:sz="4" w:space="0" w:color="000000"/>
          <w:right w:val="single" w:sz="4" w:space="4" w:color="000000"/>
        </w:pBdr>
        <w:spacing w:after="120" w:line="276" w:lineRule="auto"/>
        <w:ind w:left="2268" w:right="2268"/>
        <w:jc w:val="center"/>
        <w:rPr>
          <w:rFonts w:ascii="Arial" w:eastAsia="Arial" w:hAnsi="Arial" w:cs="Arial"/>
          <w:b/>
          <w:bCs/>
          <w:sz w:val="28"/>
          <w:szCs w:val="28"/>
        </w:rPr>
      </w:pPr>
      <w:r>
        <w:rPr>
          <w:rFonts w:ascii="Arial" w:eastAsia="Arial" w:hAnsi="Arial" w:cs="Arial"/>
          <w:b/>
          <w:bCs/>
          <w:sz w:val="28"/>
          <w:szCs w:val="28"/>
        </w:rPr>
        <w:t>3 décembre </w:t>
      </w:r>
      <w:r w:rsidR="00F3709E">
        <w:rPr>
          <w:rFonts w:ascii="Arial" w:eastAsia="Arial" w:hAnsi="Arial" w:cs="Arial"/>
          <w:b/>
          <w:bCs/>
          <w:sz w:val="28"/>
          <w:szCs w:val="28"/>
        </w:rPr>
        <w:t>202</w:t>
      </w:r>
      <w:r w:rsidR="00395208">
        <w:rPr>
          <w:rFonts w:ascii="Arial" w:eastAsia="Arial" w:hAnsi="Arial" w:cs="Arial"/>
          <w:b/>
          <w:bCs/>
          <w:sz w:val="28"/>
          <w:szCs w:val="28"/>
        </w:rPr>
        <w:t>5</w:t>
      </w:r>
    </w:p>
    <w:p w14:paraId="0944D67D" w14:textId="77777777" w:rsidR="00A45867" w:rsidRPr="00412925" w:rsidRDefault="00A45867">
      <w:pPr>
        <w:spacing w:after="80"/>
        <w:jc w:val="both"/>
      </w:pPr>
      <w:bookmarkStart w:id="0" w:name="_Introduction"/>
      <w:bookmarkEnd w:id="0"/>
    </w:p>
    <w:p w14:paraId="5EB7F896" w14:textId="2AD35C4A" w:rsidR="00A340B6" w:rsidRDefault="00A340B6">
      <w:pPr>
        <w:pStyle w:val="TM1"/>
        <w:tabs>
          <w:tab w:val="left" w:pos="440"/>
          <w:tab w:val="right" w:leader="dot" w:pos="9062"/>
        </w:tabs>
        <w:rPr>
          <w:rFonts w:eastAsiaTheme="minorEastAsia" w:cstheme="minorBidi"/>
          <w:b w:val="0"/>
          <w:bCs w:val="0"/>
          <w:caps w:val="0"/>
          <w:noProof/>
          <w:kern w:val="2"/>
          <w:sz w:val="24"/>
          <w:szCs w:val="24"/>
          <w:lang w:eastAsia="fr-FR"/>
          <w14:ligatures w14:val="standardContextual"/>
        </w:rPr>
      </w:pPr>
      <w:r>
        <w:rPr>
          <w:b w:val="0"/>
          <w:bCs w:val="0"/>
          <w:caps w:val="0"/>
        </w:rPr>
        <w:fldChar w:fldCharType="begin"/>
      </w:r>
      <w:r>
        <w:rPr>
          <w:b w:val="0"/>
          <w:bCs w:val="0"/>
          <w:caps w:val="0"/>
        </w:rPr>
        <w:instrText xml:space="preserve"> TOC \o "1-8" \u </w:instrText>
      </w:r>
      <w:r>
        <w:rPr>
          <w:b w:val="0"/>
          <w:bCs w:val="0"/>
          <w:caps w:val="0"/>
        </w:rPr>
        <w:fldChar w:fldCharType="separate"/>
      </w:r>
      <w:r w:rsidRPr="00D25567">
        <w:rPr>
          <w:rFonts w:ascii="Arial" w:hAnsi="Arial" w:cs="Arial"/>
          <w:noProof/>
          <w:color w:val="2E74B5"/>
        </w:rPr>
        <w:t>1.</w:t>
      </w:r>
      <w:r>
        <w:rPr>
          <w:rFonts w:eastAsiaTheme="minorEastAsia" w:cstheme="minorBidi"/>
          <w:b w:val="0"/>
          <w:bCs w:val="0"/>
          <w:caps w:val="0"/>
          <w:noProof/>
          <w:kern w:val="2"/>
          <w:sz w:val="24"/>
          <w:szCs w:val="24"/>
          <w:lang w:eastAsia="fr-FR"/>
          <w14:ligatures w14:val="standardContextual"/>
        </w:rPr>
        <w:tab/>
      </w:r>
      <w:r w:rsidRPr="00D25567">
        <w:rPr>
          <w:rFonts w:ascii="Arial" w:hAnsi="Arial" w:cs="Arial"/>
          <w:noProof/>
          <w:color w:val="2E74B5"/>
        </w:rPr>
        <w:t>Introduction de la présidence du CNEC</w:t>
      </w:r>
      <w:r>
        <w:rPr>
          <w:noProof/>
        </w:rPr>
        <w:tab/>
      </w:r>
      <w:r>
        <w:rPr>
          <w:noProof/>
        </w:rPr>
        <w:fldChar w:fldCharType="begin"/>
      </w:r>
      <w:r>
        <w:rPr>
          <w:noProof/>
        </w:rPr>
        <w:instrText xml:space="preserve"> PAGEREF _Toc215830022 \h </w:instrText>
      </w:r>
      <w:r>
        <w:rPr>
          <w:noProof/>
        </w:rPr>
      </w:r>
      <w:r>
        <w:rPr>
          <w:noProof/>
        </w:rPr>
        <w:fldChar w:fldCharType="separate"/>
      </w:r>
      <w:r>
        <w:rPr>
          <w:noProof/>
        </w:rPr>
        <w:t>2</w:t>
      </w:r>
      <w:r>
        <w:rPr>
          <w:noProof/>
        </w:rPr>
        <w:fldChar w:fldCharType="end"/>
      </w:r>
    </w:p>
    <w:p w14:paraId="52C881D6" w14:textId="4B690446" w:rsidR="00A340B6" w:rsidRDefault="00A340B6">
      <w:pPr>
        <w:pStyle w:val="TM1"/>
        <w:tabs>
          <w:tab w:val="left" w:pos="440"/>
          <w:tab w:val="right" w:leader="dot" w:pos="9062"/>
        </w:tabs>
        <w:rPr>
          <w:rFonts w:eastAsiaTheme="minorEastAsia" w:cstheme="minorBidi"/>
          <w:b w:val="0"/>
          <w:bCs w:val="0"/>
          <w:caps w:val="0"/>
          <w:noProof/>
          <w:kern w:val="2"/>
          <w:sz w:val="24"/>
          <w:szCs w:val="24"/>
          <w:lang w:eastAsia="fr-FR"/>
          <w14:ligatures w14:val="standardContextual"/>
        </w:rPr>
      </w:pPr>
      <w:r w:rsidRPr="00D25567">
        <w:rPr>
          <w:rFonts w:ascii="Arial" w:hAnsi="Arial" w:cs="Arial"/>
          <w:noProof/>
          <w:color w:val="2E74B5"/>
        </w:rPr>
        <w:t>2.</w:t>
      </w:r>
      <w:r>
        <w:rPr>
          <w:rFonts w:eastAsiaTheme="minorEastAsia" w:cstheme="minorBidi"/>
          <w:b w:val="0"/>
          <w:bCs w:val="0"/>
          <w:caps w:val="0"/>
          <w:noProof/>
          <w:kern w:val="2"/>
          <w:sz w:val="24"/>
          <w:szCs w:val="24"/>
          <w:lang w:eastAsia="fr-FR"/>
          <w14:ligatures w14:val="standardContextual"/>
        </w:rPr>
        <w:tab/>
      </w:r>
      <w:r w:rsidRPr="00D25567">
        <w:rPr>
          <w:rFonts w:ascii="Arial" w:hAnsi="Arial" w:cs="Arial"/>
          <w:noProof/>
          <w:color w:val="2E74B5"/>
        </w:rPr>
        <w:t>Approbation du procès-verbal de la séance plénière du 1er octobre 2025 (délibération)</w:t>
      </w:r>
      <w:r>
        <w:rPr>
          <w:noProof/>
        </w:rPr>
        <w:tab/>
      </w:r>
      <w:r>
        <w:rPr>
          <w:noProof/>
        </w:rPr>
        <w:fldChar w:fldCharType="begin"/>
      </w:r>
      <w:r>
        <w:rPr>
          <w:noProof/>
        </w:rPr>
        <w:instrText xml:space="preserve"> PAGEREF _Toc215830023 \h </w:instrText>
      </w:r>
      <w:r>
        <w:rPr>
          <w:noProof/>
        </w:rPr>
      </w:r>
      <w:r>
        <w:rPr>
          <w:noProof/>
        </w:rPr>
        <w:fldChar w:fldCharType="separate"/>
      </w:r>
      <w:r>
        <w:rPr>
          <w:noProof/>
        </w:rPr>
        <w:t>6</w:t>
      </w:r>
      <w:r>
        <w:rPr>
          <w:noProof/>
        </w:rPr>
        <w:fldChar w:fldCharType="end"/>
      </w:r>
    </w:p>
    <w:p w14:paraId="7129C56E" w14:textId="21209C0B" w:rsidR="00A340B6" w:rsidRDefault="00A340B6">
      <w:pPr>
        <w:pStyle w:val="TM1"/>
        <w:tabs>
          <w:tab w:val="left" w:pos="440"/>
          <w:tab w:val="right" w:leader="dot" w:pos="9062"/>
        </w:tabs>
        <w:rPr>
          <w:rFonts w:eastAsiaTheme="minorEastAsia" w:cstheme="minorBidi"/>
          <w:b w:val="0"/>
          <w:bCs w:val="0"/>
          <w:caps w:val="0"/>
          <w:noProof/>
          <w:kern w:val="2"/>
          <w:sz w:val="24"/>
          <w:szCs w:val="24"/>
          <w:lang w:eastAsia="fr-FR"/>
          <w14:ligatures w14:val="standardContextual"/>
        </w:rPr>
      </w:pPr>
      <w:r w:rsidRPr="00D25567">
        <w:rPr>
          <w:rFonts w:ascii="Arial" w:hAnsi="Arial" w:cs="Arial"/>
          <w:noProof/>
          <w:color w:val="2E74B5"/>
        </w:rPr>
        <w:t>3.</w:t>
      </w:r>
      <w:r>
        <w:rPr>
          <w:rFonts w:eastAsiaTheme="minorEastAsia" w:cstheme="minorBidi"/>
          <w:b w:val="0"/>
          <w:bCs w:val="0"/>
          <w:caps w:val="0"/>
          <w:noProof/>
          <w:kern w:val="2"/>
          <w:sz w:val="24"/>
          <w:szCs w:val="24"/>
          <w:lang w:eastAsia="fr-FR"/>
          <w14:ligatures w14:val="standardContextual"/>
        </w:rPr>
        <w:tab/>
      </w:r>
      <w:r w:rsidRPr="00D25567">
        <w:rPr>
          <w:rFonts w:ascii="Arial" w:hAnsi="Arial" w:cs="Arial"/>
          <w:noProof/>
          <w:color w:val="2E74B5"/>
        </w:rPr>
        <w:t>GT « Consommateurs et économie circulaire » du CNEC (information) – Pilotes du GT</w:t>
      </w:r>
      <w:r>
        <w:rPr>
          <w:noProof/>
        </w:rPr>
        <w:tab/>
      </w:r>
      <w:r>
        <w:rPr>
          <w:noProof/>
        </w:rPr>
        <w:fldChar w:fldCharType="begin"/>
      </w:r>
      <w:r>
        <w:rPr>
          <w:noProof/>
        </w:rPr>
        <w:instrText xml:space="preserve"> PAGEREF _Toc215830024 \h </w:instrText>
      </w:r>
      <w:r>
        <w:rPr>
          <w:noProof/>
        </w:rPr>
      </w:r>
      <w:r>
        <w:rPr>
          <w:noProof/>
        </w:rPr>
        <w:fldChar w:fldCharType="separate"/>
      </w:r>
      <w:r>
        <w:rPr>
          <w:noProof/>
        </w:rPr>
        <w:t>6</w:t>
      </w:r>
      <w:r>
        <w:rPr>
          <w:noProof/>
        </w:rPr>
        <w:fldChar w:fldCharType="end"/>
      </w:r>
    </w:p>
    <w:p w14:paraId="6A88133B" w14:textId="0F39EC1E" w:rsidR="00A340B6" w:rsidRDefault="00A340B6">
      <w:pPr>
        <w:pStyle w:val="TM1"/>
        <w:tabs>
          <w:tab w:val="left" w:pos="440"/>
          <w:tab w:val="right" w:leader="dot" w:pos="9062"/>
        </w:tabs>
        <w:rPr>
          <w:rFonts w:eastAsiaTheme="minorEastAsia" w:cstheme="minorBidi"/>
          <w:b w:val="0"/>
          <w:bCs w:val="0"/>
          <w:caps w:val="0"/>
          <w:noProof/>
          <w:kern w:val="2"/>
          <w:sz w:val="24"/>
          <w:szCs w:val="24"/>
          <w:lang w:eastAsia="fr-FR"/>
          <w14:ligatures w14:val="standardContextual"/>
        </w:rPr>
      </w:pPr>
      <w:r w:rsidRPr="00D25567">
        <w:rPr>
          <w:rFonts w:ascii="Arial" w:hAnsi="Arial" w:cs="Arial"/>
          <w:noProof/>
          <w:color w:val="2E74B5"/>
        </w:rPr>
        <w:t>4.</w:t>
      </w:r>
      <w:r>
        <w:rPr>
          <w:rFonts w:eastAsiaTheme="minorEastAsia" w:cstheme="minorBidi"/>
          <w:b w:val="0"/>
          <w:bCs w:val="0"/>
          <w:caps w:val="0"/>
          <w:noProof/>
          <w:kern w:val="2"/>
          <w:sz w:val="24"/>
          <w:szCs w:val="24"/>
          <w:lang w:eastAsia="fr-FR"/>
          <w14:ligatures w14:val="standardContextual"/>
        </w:rPr>
        <w:tab/>
      </w:r>
      <w:r w:rsidRPr="00D25567">
        <w:rPr>
          <w:rFonts w:ascii="Arial" w:hAnsi="Arial" w:cs="Arial"/>
          <w:noProof/>
          <w:color w:val="2E74B5"/>
        </w:rPr>
        <w:t>Bilan des actions 2025 de l’Observatoire national du réemploi (information) – Ademe</w:t>
      </w:r>
      <w:r>
        <w:rPr>
          <w:noProof/>
        </w:rPr>
        <w:tab/>
      </w:r>
      <w:r>
        <w:rPr>
          <w:noProof/>
        </w:rPr>
        <w:fldChar w:fldCharType="begin"/>
      </w:r>
      <w:r>
        <w:rPr>
          <w:noProof/>
        </w:rPr>
        <w:instrText xml:space="preserve"> PAGEREF _Toc215830025 \h </w:instrText>
      </w:r>
      <w:r>
        <w:rPr>
          <w:noProof/>
        </w:rPr>
      </w:r>
      <w:r>
        <w:rPr>
          <w:noProof/>
        </w:rPr>
        <w:fldChar w:fldCharType="separate"/>
      </w:r>
      <w:r>
        <w:rPr>
          <w:noProof/>
        </w:rPr>
        <w:t>7</w:t>
      </w:r>
      <w:r>
        <w:rPr>
          <w:noProof/>
        </w:rPr>
        <w:fldChar w:fldCharType="end"/>
      </w:r>
    </w:p>
    <w:p w14:paraId="0156AB75" w14:textId="49C1A771" w:rsidR="00A340B6" w:rsidRDefault="00A340B6">
      <w:pPr>
        <w:pStyle w:val="TM1"/>
        <w:tabs>
          <w:tab w:val="left" w:pos="440"/>
          <w:tab w:val="right" w:leader="dot" w:pos="9062"/>
        </w:tabs>
        <w:rPr>
          <w:rFonts w:eastAsiaTheme="minorEastAsia" w:cstheme="minorBidi"/>
          <w:b w:val="0"/>
          <w:bCs w:val="0"/>
          <w:caps w:val="0"/>
          <w:noProof/>
          <w:kern w:val="2"/>
          <w:sz w:val="24"/>
          <w:szCs w:val="24"/>
          <w:lang w:eastAsia="fr-FR"/>
          <w14:ligatures w14:val="standardContextual"/>
        </w:rPr>
      </w:pPr>
      <w:r w:rsidRPr="00D25567">
        <w:rPr>
          <w:rFonts w:ascii="Arial" w:hAnsi="Arial" w:cs="Arial"/>
          <w:noProof/>
          <w:color w:val="2E74B5"/>
        </w:rPr>
        <w:t>5.</w:t>
      </w:r>
      <w:r>
        <w:rPr>
          <w:rFonts w:eastAsiaTheme="minorEastAsia" w:cstheme="minorBidi"/>
          <w:b w:val="0"/>
          <w:bCs w:val="0"/>
          <w:caps w:val="0"/>
          <w:noProof/>
          <w:kern w:val="2"/>
          <w:sz w:val="24"/>
          <w:szCs w:val="24"/>
          <w:lang w:eastAsia="fr-FR"/>
          <w14:ligatures w14:val="standardContextual"/>
        </w:rPr>
        <w:tab/>
      </w:r>
      <w:r w:rsidRPr="00D25567">
        <w:rPr>
          <w:rFonts w:ascii="Arial" w:hAnsi="Arial" w:cs="Arial"/>
          <w:noProof/>
          <w:color w:val="2E74B5"/>
        </w:rPr>
        <w:t>Caractérisation 2024 des ordures ménagères résiduelles (information) – Ademe</w:t>
      </w:r>
      <w:r>
        <w:rPr>
          <w:noProof/>
        </w:rPr>
        <w:tab/>
      </w:r>
      <w:r>
        <w:rPr>
          <w:noProof/>
        </w:rPr>
        <w:fldChar w:fldCharType="begin"/>
      </w:r>
      <w:r>
        <w:rPr>
          <w:noProof/>
        </w:rPr>
        <w:instrText xml:space="preserve"> PAGEREF _Toc215830026 \h </w:instrText>
      </w:r>
      <w:r>
        <w:rPr>
          <w:noProof/>
        </w:rPr>
      </w:r>
      <w:r>
        <w:rPr>
          <w:noProof/>
        </w:rPr>
        <w:fldChar w:fldCharType="separate"/>
      </w:r>
      <w:r>
        <w:rPr>
          <w:noProof/>
        </w:rPr>
        <w:t>8</w:t>
      </w:r>
      <w:r>
        <w:rPr>
          <w:noProof/>
        </w:rPr>
        <w:fldChar w:fldCharType="end"/>
      </w:r>
    </w:p>
    <w:p w14:paraId="74FC65FE" w14:textId="5D636857" w:rsidR="00A340B6" w:rsidRDefault="00A340B6">
      <w:pPr>
        <w:pStyle w:val="TM1"/>
        <w:tabs>
          <w:tab w:val="left" w:pos="440"/>
          <w:tab w:val="right" w:leader="dot" w:pos="9062"/>
        </w:tabs>
        <w:rPr>
          <w:rFonts w:eastAsiaTheme="minorEastAsia" w:cstheme="minorBidi"/>
          <w:b w:val="0"/>
          <w:bCs w:val="0"/>
          <w:caps w:val="0"/>
          <w:noProof/>
          <w:kern w:val="2"/>
          <w:sz w:val="24"/>
          <w:szCs w:val="24"/>
          <w:lang w:eastAsia="fr-FR"/>
          <w14:ligatures w14:val="standardContextual"/>
        </w:rPr>
      </w:pPr>
      <w:r w:rsidRPr="00D25567">
        <w:rPr>
          <w:rFonts w:ascii="Arial" w:hAnsi="Arial" w:cs="Arial"/>
          <w:noProof/>
          <w:color w:val="2E74B5"/>
        </w:rPr>
        <w:t>6.</w:t>
      </w:r>
      <w:r>
        <w:rPr>
          <w:rFonts w:eastAsiaTheme="minorEastAsia" w:cstheme="minorBidi"/>
          <w:b w:val="0"/>
          <w:bCs w:val="0"/>
          <w:caps w:val="0"/>
          <w:noProof/>
          <w:kern w:val="2"/>
          <w:sz w:val="24"/>
          <w:szCs w:val="24"/>
          <w:lang w:eastAsia="fr-FR"/>
          <w14:ligatures w14:val="standardContextual"/>
        </w:rPr>
        <w:tab/>
      </w:r>
      <w:r w:rsidRPr="00D25567">
        <w:rPr>
          <w:rFonts w:ascii="Arial" w:hAnsi="Arial" w:cs="Arial"/>
          <w:noProof/>
          <w:color w:val="2E74B5"/>
        </w:rPr>
        <w:t>Travaux relatifs à la réparabilité/durabilité – CGDD</w:t>
      </w:r>
      <w:r>
        <w:rPr>
          <w:noProof/>
        </w:rPr>
        <w:tab/>
      </w:r>
      <w:r>
        <w:rPr>
          <w:noProof/>
        </w:rPr>
        <w:fldChar w:fldCharType="begin"/>
      </w:r>
      <w:r>
        <w:rPr>
          <w:noProof/>
        </w:rPr>
        <w:instrText xml:space="preserve"> PAGEREF _Toc215830027 \h </w:instrText>
      </w:r>
      <w:r>
        <w:rPr>
          <w:noProof/>
        </w:rPr>
      </w:r>
      <w:r>
        <w:rPr>
          <w:noProof/>
        </w:rPr>
        <w:fldChar w:fldCharType="separate"/>
      </w:r>
      <w:r>
        <w:rPr>
          <w:noProof/>
        </w:rPr>
        <w:t>11</w:t>
      </w:r>
      <w:r>
        <w:rPr>
          <w:noProof/>
        </w:rPr>
        <w:fldChar w:fldCharType="end"/>
      </w:r>
    </w:p>
    <w:p w14:paraId="11E1ADD9" w14:textId="1C8469A3" w:rsidR="00A340B6" w:rsidRDefault="00A340B6">
      <w:pPr>
        <w:pStyle w:val="TM1"/>
        <w:tabs>
          <w:tab w:val="left" w:pos="440"/>
          <w:tab w:val="right" w:leader="dot" w:pos="9062"/>
        </w:tabs>
        <w:rPr>
          <w:rFonts w:eastAsiaTheme="minorEastAsia" w:cstheme="minorBidi"/>
          <w:b w:val="0"/>
          <w:bCs w:val="0"/>
          <w:caps w:val="0"/>
          <w:noProof/>
          <w:kern w:val="2"/>
          <w:sz w:val="24"/>
          <w:szCs w:val="24"/>
          <w:lang w:eastAsia="fr-FR"/>
          <w14:ligatures w14:val="standardContextual"/>
        </w:rPr>
      </w:pPr>
      <w:r w:rsidRPr="00D25567">
        <w:rPr>
          <w:rFonts w:ascii="Arial" w:hAnsi="Arial" w:cs="Arial"/>
          <w:noProof/>
          <w:color w:val="2E74B5"/>
        </w:rPr>
        <w:t>7.</w:t>
      </w:r>
      <w:r>
        <w:rPr>
          <w:rFonts w:eastAsiaTheme="minorEastAsia" w:cstheme="minorBidi"/>
          <w:b w:val="0"/>
          <w:bCs w:val="0"/>
          <w:caps w:val="0"/>
          <w:noProof/>
          <w:kern w:val="2"/>
          <w:sz w:val="24"/>
          <w:szCs w:val="24"/>
          <w:lang w:eastAsia="fr-FR"/>
          <w14:ligatures w14:val="standardContextual"/>
        </w:rPr>
        <w:tab/>
      </w:r>
      <w:r w:rsidRPr="00D25567">
        <w:rPr>
          <w:rFonts w:ascii="Arial" w:hAnsi="Arial" w:cs="Arial"/>
          <w:noProof/>
          <w:color w:val="2E74B5"/>
        </w:rPr>
        <w:t>Autres actualités (information)</w:t>
      </w:r>
      <w:r>
        <w:rPr>
          <w:noProof/>
        </w:rPr>
        <w:tab/>
      </w:r>
      <w:r>
        <w:rPr>
          <w:noProof/>
        </w:rPr>
        <w:fldChar w:fldCharType="begin"/>
      </w:r>
      <w:r>
        <w:rPr>
          <w:noProof/>
        </w:rPr>
        <w:instrText xml:space="preserve"> PAGEREF _Toc215830028 \h </w:instrText>
      </w:r>
      <w:r>
        <w:rPr>
          <w:noProof/>
        </w:rPr>
      </w:r>
      <w:r>
        <w:rPr>
          <w:noProof/>
        </w:rPr>
        <w:fldChar w:fldCharType="separate"/>
      </w:r>
      <w:r>
        <w:rPr>
          <w:noProof/>
        </w:rPr>
        <w:t>12</w:t>
      </w:r>
      <w:r>
        <w:rPr>
          <w:noProof/>
        </w:rPr>
        <w:fldChar w:fldCharType="end"/>
      </w:r>
    </w:p>
    <w:p w14:paraId="19D7247E" w14:textId="78EA916F" w:rsidR="00A340B6" w:rsidRDefault="00A340B6">
      <w:pPr>
        <w:pStyle w:val="TM1"/>
        <w:tabs>
          <w:tab w:val="left" w:pos="440"/>
          <w:tab w:val="right" w:leader="dot" w:pos="9062"/>
        </w:tabs>
        <w:rPr>
          <w:rFonts w:eastAsiaTheme="minorEastAsia" w:cstheme="minorBidi"/>
          <w:b w:val="0"/>
          <w:bCs w:val="0"/>
          <w:caps w:val="0"/>
          <w:noProof/>
          <w:kern w:val="2"/>
          <w:sz w:val="24"/>
          <w:szCs w:val="24"/>
          <w:lang w:eastAsia="fr-FR"/>
          <w14:ligatures w14:val="standardContextual"/>
        </w:rPr>
      </w:pPr>
      <w:r w:rsidRPr="00D25567">
        <w:rPr>
          <w:rFonts w:ascii="Arial" w:hAnsi="Arial" w:cs="Arial"/>
          <w:noProof/>
          <w:color w:val="2E74B5"/>
        </w:rPr>
        <w:t>8.</w:t>
      </w:r>
      <w:r>
        <w:rPr>
          <w:rFonts w:eastAsiaTheme="minorEastAsia" w:cstheme="minorBidi"/>
          <w:b w:val="0"/>
          <w:bCs w:val="0"/>
          <w:caps w:val="0"/>
          <w:noProof/>
          <w:kern w:val="2"/>
          <w:sz w:val="24"/>
          <w:szCs w:val="24"/>
          <w:lang w:eastAsia="fr-FR"/>
          <w14:ligatures w14:val="standardContextual"/>
        </w:rPr>
        <w:tab/>
      </w:r>
      <w:r w:rsidRPr="00D25567">
        <w:rPr>
          <w:rFonts w:ascii="Arial" w:hAnsi="Arial" w:cs="Arial"/>
          <w:noProof/>
          <w:color w:val="2E74B5"/>
        </w:rPr>
        <w:t>Conclusion et fin de la séance plénière</w:t>
      </w:r>
      <w:r>
        <w:rPr>
          <w:noProof/>
        </w:rPr>
        <w:tab/>
      </w:r>
      <w:r>
        <w:rPr>
          <w:noProof/>
        </w:rPr>
        <w:fldChar w:fldCharType="begin"/>
      </w:r>
      <w:r>
        <w:rPr>
          <w:noProof/>
        </w:rPr>
        <w:instrText xml:space="preserve"> PAGEREF _Toc215830029 \h </w:instrText>
      </w:r>
      <w:r>
        <w:rPr>
          <w:noProof/>
        </w:rPr>
      </w:r>
      <w:r>
        <w:rPr>
          <w:noProof/>
        </w:rPr>
        <w:fldChar w:fldCharType="separate"/>
      </w:r>
      <w:r>
        <w:rPr>
          <w:noProof/>
        </w:rPr>
        <w:t>12</w:t>
      </w:r>
      <w:r>
        <w:rPr>
          <w:noProof/>
        </w:rPr>
        <w:fldChar w:fldCharType="end"/>
      </w:r>
    </w:p>
    <w:p w14:paraId="655936B8" w14:textId="6D9FB443" w:rsidR="00A45867" w:rsidRDefault="00A340B6" w:rsidP="009D6678">
      <w:pPr>
        <w:spacing w:after="80"/>
        <w:jc w:val="both"/>
      </w:pPr>
      <w:r>
        <w:rPr>
          <w:rFonts w:cstheme="minorHAnsi"/>
          <w:b/>
          <w:bCs/>
          <w:caps/>
          <w:sz w:val="20"/>
          <w:szCs w:val="20"/>
        </w:rPr>
        <w:fldChar w:fldCharType="end"/>
      </w:r>
    </w:p>
    <w:p w14:paraId="087E673D" w14:textId="30E53CC6" w:rsidR="00A45867" w:rsidRDefault="00A45867">
      <w:pPr>
        <w:spacing w:after="80"/>
        <w:jc w:val="both"/>
      </w:pPr>
      <w:r>
        <w:br w:type="page"/>
      </w:r>
    </w:p>
    <w:p w14:paraId="7ECE6254" w14:textId="106A695C" w:rsidR="00144B89" w:rsidRDefault="00F3709E">
      <w:pPr>
        <w:spacing w:after="80"/>
        <w:jc w:val="both"/>
        <w:rPr>
          <w:rFonts w:ascii="Arial" w:hAnsi="Arial" w:cs="Arial"/>
          <w:bCs/>
          <w:i/>
          <w:iCs/>
        </w:rPr>
      </w:pPr>
      <w:r>
        <w:rPr>
          <w:rFonts w:ascii="Arial" w:hAnsi="Arial" w:cs="Arial"/>
          <w:bCs/>
          <w:i/>
          <w:iCs/>
        </w:rPr>
        <w:lastRenderedPageBreak/>
        <w:t xml:space="preserve">La séance est ouverte à </w:t>
      </w:r>
      <w:r w:rsidR="00CE5230">
        <w:rPr>
          <w:rFonts w:ascii="Arial" w:hAnsi="Arial" w:cs="Arial"/>
          <w:bCs/>
          <w:i/>
          <w:iCs/>
        </w:rPr>
        <w:t>9 </w:t>
      </w:r>
      <w:r w:rsidR="00EC613D" w:rsidRPr="008319CF">
        <w:rPr>
          <w:rFonts w:ascii="Arial" w:hAnsi="Arial" w:cs="Arial"/>
          <w:bCs/>
          <w:i/>
          <w:iCs/>
        </w:rPr>
        <w:t>heures</w:t>
      </w:r>
      <w:r w:rsidR="00CE5230">
        <w:rPr>
          <w:rFonts w:ascii="Arial" w:hAnsi="Arial" w:cs="Arial"/>
          <w:bCs/>
          <w:i/>
          <w:iCs/>
        </w:rPr>
        <w:t> </w:t>
      </w:r>
      <w:r w:rsidR="000E0CB0">
        <w:rPr>
          <w:rFonts w:ascii="Arial" w:hAnsi="Arial" w:cs="Arial"/>
          <w:bCs/>
          <w:i/>
          <w:iCs/>
        </w:rPr>
        <w:t>4</w:t>
      </w:r>
      <w:r w:rsidR="008319CF">
        <w:rPr>
          <w:rFonts w:ascii="Arial" w:hAnsi="Arial" w:cs="Arial"/>
          <w:bCs/>
          <w:i/>
          <w:iCs/>
        </w:rPr>
        <w:t>0</w:t>
      </w:r>
      <w:r w:rsidR="00EC613D">
        <w:rPr>
          <w:rFonts w:ascii="Arial" w:hAnsi="Arial" w:cs="Arial"/>
          <w:bCs/>
          <w:i/>
          <w:iCs/>
        </w:rPr>
        <w:t>.</w:t>
      </w:r>
    </w:p>
    <w:p w14:paraId="67B651E4" w14:textId="4EBB4F7B" w:rsidR="00403334" w:rsidRPr="00403334" w:rsidRDefault="00BF6FB4" w:rsidP="00FC1ECD">
      <w:pPr>
        <w:pStyle w:val="Titre1"/>
        <w:numPr>
          <w:ilvl w:val="0"/>
          <w:numId w:val="20"/>
        </w:numPr>
        <w:ind w:left="567" w:hanging="567"/>
        <w:jc w:val="both"/>
        <w:rPr>
          <w:rFonts w:ascii="Arial" w:hAnsi="Arial" w:cs="Arial"/>
          <w:color w:val="2E74B5"/>
        </w:rPr>
      </w:pPr>
      <w:bookmarkStart w:id="1" w:name="_Toc152054511"/>
      <w:bookmarkStart w:id="2" w:name="_Toc210744530"/>
      <w:bookmarkStart w:id="3" w:name="_Toc215830022"/>
      <w:bookmarkEnd w:id="1"/>
      <w:r w:rsidRPr="00BF6FB4">
        <w:rPr>
          <w:rFonts w:ascii="Arial" w:hAnsi="Arial" w:cs="Arial"/>
          <w:color w:val="2E74B5"/>
        </w:rPr>
        <w:t>Introduction de la présidence du CNEC</w:t>
      </w:r>
      <w:bookmarkEnd w:id="2"/>
      <w:bookmarkEnd w:id="3"/>
    </w:p>
    <w:p w14:paraId="7085B234" w14:textId="2ED6337F" w:rsidR="005900D5" w:rsidRDefault="005900D5" w:rsidP="00FC1ECD">
      <w:pPr>
        <w:spacing w:before="240"/>
        <w:jc w:val="both"/>
        <w:rPr>
          <w:rFonts w:ascii="Arial" w:hAnsi="Arial" w:cs="Arial"/>
          <w:bCs/>
        </w:rPr>
      </w:pPr>
      <w:r>
        <w:rPr>
          <w:rFonts w:ascii="Arial" w:hAnsi="Arial" w:cs="Arial"/>
          <w:bCs/>
        </w:rPr>
        <w:t xml:space="preserve">Jean-Michel </w:t>
      </w:r>
      <w:proofErr w:type="spellStart"/>
      <w:r>
        <w:rPr>
          <w:rFonts w:ascii="Arial" w:hAnsi="Arial" w:cs="Arial"/>
          <w:bCs/>
        </w:rPr>
        <w:t>Buf</w:t>
      </w:r>
      <w:proofErr w:type="spellEnd"/>
      <w:r>
        <w:rPr>
          <w:rFonts w:ascii="Arial" w:hAnsi="Arial" w:cs="Arial"/>
          <w:bCs/>
        </w:rPr>
        <w:t xml:space="preserve"> annonce que Mathieu Lefèvre, ministre délégué chargé de la Transition écologique, prononcera le discours d’introduction de la séance.</w:t>
      </w:r>
    </w:p>
    <w:p w14:paraId="31C2AF50" w14:textId="7ACC8BA1" w:rsidR="005900D5" w:rsidRDefault="005900D5" w:rsidP="00FC1ECD">
      <w:pPr>
        <w:spacing w:before="240"/>
        <w:jc w:val="both"/>
        <w:rPr>
          <w:rFonts w:ascii="Arial" w:hAnsi="Arial" w:cs="Arial"/>
          <w:bCs/>
        </w:rPr>
      </w:pPr>
      <w:r>
        <w:rPr>
          <w:rFonts w:ascii="Arial" w:hAnsi="Arial" w:cs="Arial"/>
          <w:bCs/>
        </w:rPr>
        <w:t xml:space="preserve">Il souhaitait également </w:t>
      </w:r>
      <w:r w:rsidR="009C48EA">
        <w:rPr>
          <w:rFonts w:ascii="Arial" w:hAnsi="Arial" w:cs="Arial"/>
          <w:bCs/>
        </w:rPr>
        <w:t>rappeler l’importance pour les structures de communiquer les changements de représentants au CNEC.</w:t>
      </w:r>
    </w:p>
    <w:p w14:paraId="6FC51259" w14:textId="5C3109E9" w:rsidR="00557177" w:rsidRDefault="00670854" w:rsidP="00FC1ECD">
      <w:pPr>
        <w:spacing w:before="240"/>
        <w:jc w:val="both"/>
        <w:rPr>
          <w:rFonts w:ascii="Arial" w:hAnsi="Arial" w:cs="Arial"/>
          <w:bCs/>
        </w:rPr>
      </w:pPr>
      <w:r>
        <w:rPr>
          <w:rFonts w:ascii="Arial" w:hAnsi="Arial" w:cs="Arial"/>
          <w:bCs/>
        </w:rPr>
        <w:t xml:space="preserve">Jean-Michel </w:t>
      </w:r>
      <w:proofErr w:type="spellStart"/>
      <w:r>
        <w:rPr>
          <w:rFonts w:ascii="Arial" w:hAnsi="Arial" w:cs="Arial"/>
          <w:bCs/>
        </w:rPr>
        <w:t>Buf</w:t>
      </w:r>
      <w:proofErr w:type="spellEnd"/>
      <w:r>
        <w:rPr>
          <w:rFonts w:ascii="Arial" w:hAnsi="Arial" w:cs="Arial"/>
          <w:bCs/>
        </w:rPr>
        <w:t xml:space="preserve"> </w:t>
      </w:r>
      <w:r w:rsidR="0020118A">
        <w:rPr>
          <w:rFonts w:ascii="Arial" w:hAnsi="Arial" w:cs="Arial"/>
          <w:bCs/>
        </w:rPr>
        <w:t>est heureux de la présence de Mathieu Lefèvre à cette séance plénière. Sa présence témoigne de l’importance accordée à la transition essentielle pour l’économie, la société et la planète. L’économie circulaire est devenue nécessaire. Il convient d’adopter de nouveaux m</w:t>
      </w:r>
      <w:r w:rsidRPr="00670854">
        <w:rPr>
          <w:rFonts w:ascii="Arial" w:hAnsi="Arial" w:cs="Arial"/>
          <w:bCs/>
        </w:rPr>
        <w:t>ode</w:t>
      </w:r>
      <w:r w:rsidR="00557177">
        <w:rPr>
          <w:rFonts w:ascii="Arial" w:hAnsi="Arial" w:cs="Arial"/>
          <w:bCs/>
        </w:rPr>
        <w:t>s</w:t>
      </w:r>
      <w:r w:rsidRPr="00670854">
        <w:rPr>
          <w:rFonts w:ascii="Arial" w:hAnsi="Arial" w:cs="Arial"/>
          <w:bCs/>
        </w:rPr>
        <w:t xml:space="preserve"> de production et consommation. Chaque plénière est l</w:t>
      </w:r>
      <w:r w:rsidR="00C83017">
        <w:rPr>
          <w:rFonts w:ascii="Arial" w:hAnsi="Arial" w:cs="Arial"/>
          <w:bCs/>
        </w:rPr>
        <w:t>’</w:t>
      </w:r>
      <w:r w:rsidRPr="00670854">
        <w:rPr>
          <w:rFonts w:ascii="Arial" w:hAnsi="Arial" w:cs="Arial"/>
          <w:bCs/>
        </w:rPr>
        <w:t xml:space="preserve">occasion de faire un bilan des avancées réalisées, de porter des avis, mais aussi de tracer de nouvelles perspectives. </w:t>
      </w:r>
    </w:p>
    <w:p w14:paraId="68AEC052" w14:textId="645F960C" w:rsidR="00670854" w:rsidRDefault="00557177" w:rsidP="00FC1ECD">
      <w:pPr>
        <w:spacing w:before="240"/>
        <w:jc w:val="both"/>
        <w:rPr>
          <w:rFonts w:ascii="Arial" w:hAnsi="Arial" w:cs="Arial"/>
          <w:bCs/>
        </w:rPr>
      </w:pPr>
      <w:r>
        <w:rPr>
          <w:rFonts w:ascii="Arial" w:hAnsi="Arial" w:cs="Arial"/>
          <w:bCs/>
        </w:rPr>
        <w:t xml:space="preserve">Il tient à </w:t>
      </w:r>
      <w:r w:rsidR="00670854" w:rsidRPr="00670854">
        <w:rPr>
          <w:rFonts w:ascii="Arial" w:hAnsi="Arial" w:cs="Arial"/>
          <w:bCs/>
        </w:rPr>
        <w:t>remercier</w:t>
      </w:r>
      <w:r>
        <w:rPr>
          <w:rFonts w:ascii="Arial" w:hAnsi="Arial" w:cs="Arial"/>
          <w:bCs/>
        </w:rPr>
        <w:t xml:space="preserve"> Mathieu Lefèvre pour son </w:t>
      </w:r>
      <w:r w:rsidR="00670854" w:rsidRPr="00670854">
        <w:rPr>
          <w:rFonts w:ascii="Arial" w:hAnsi="Arial" w:cs="Arial"/>
          <w:bCs/>
        </w:rPr>
        <w:t>soutien d</w:t>
      </w:r>
      <w:r w:rsidR="00C83017">
        <w:rPr>
          <w:rFonts w:ascii="Arial" w:hAnsi="Arial" w:cs="Arial"/>
          <w:bCs/>
        </w:rPr>
        <w:t>’</w:t>
      </w:r>
      <w:r w:rsidR="00670854" w:rsidRPr="00670854">
        <w:rPr>
          <w:rFonts w:ascii="Arial" w:hAnsi="Arial" w:cs="Arial"/>
          <w:bCs/>
        </w:rPr>
        <w:t>impulsion</w:t>
      </w:r>
      <w:r>
        <w:rPr>
          <w:rFonts w:ascii="Arial" w:hAnsi="Arial" w:cs="Arial"/>
          <w:bCs/>
        </w:rPr>
        <w:t>.</w:t>
      </w:r>
    </w:p>
    <w:p w14:paraId="7FACFE3A" w14:textId="573366E2" w:rsidR="0099533E" w:rsidRDefault="005C60BA" w:rsidP="00FC1ECD">
      <w:pPr>
        <w:spacing w:before="240"/>
        <w:jc w:val="both"/>
        <w:rPr>
          <w:rFonts w:ascii="Arial" w:hAnsi="Arial" w:cs="Arial"/>
          <w:bCs/>
        </w:rPr>
      </w:pPr>
      <w:r>
        <w:rPr>
          <w:rFonts w:ascii="Arial" w:hAnsi="Arial" w:cs="Arial"/>
          <w:bCs/>
        </w:rPr>
        <w:t>Mathieu Lefèvre</w:t>
      </w:r>
      <w:r w:rsidR="00805050">
        <w:rPr>
          <w:rFonts w:ascii="Arial" w:hAnsi="Arial" w:cs="Arial"/>
          <w:bCs/>
        </w:rPr>
        <w:t xml:space="preserve"> (</w:t>
      </w:r>
      <w:r>
        <w:rPr>
          <w:rFonts w:ascii="Arial" w:hAnsi="Arial" w:cs="Arial"/>
          <w:bCs/>
        </w:rPr>
        <w:t>ministre délégué</w:t>
      </w:r>
      <w:r w:rsidR="005900D5">
        <w:rPr>
          <w:rFonts w:ascii="Arial" w:hAnsi="Arial" w:cs="Arial"/>
          <w:bCs/>
        </w:rPr>
        <w:t xml:space="preserve"> chargé de la Transition écologique</w:t>
      </w:r>
      <w:r w:rsidR="00805050">
        <w:rPr>
          <w:rFonts w:ascii="Arial" w:hAnsi="Arial" w:cs="Arial"/>
          <w:bCs/>
        </w:rPr>
        <w:t>)</w:t>
      </w:r>
      <w:r w:rsidR="003607C5">
        <w:rPr>
          <w:rFonts w:ascii="Arial" w:hAnsi="Arial" w:cs="Arial"/>
          <w:bCs/>
        </w:rPr>
        <w:t xml:space="preserve"> indique que les travaux du CNEC sont absolument essentiels pour penser l’avenir. Ce type de réunion doit se tenir avec les élus locaux, les entreprises et le ministère. Il est important de faire preuve de pragmatisme, d’efficacité et de penser à l’Europe. </w:t>
      </w:r>
    </w:p>
    <w:p w14:paraId="70D97F3E" w14:textId="47272557" w:rsidR="003607C5" w:rsidRDefault="003607C5" w:rsidP="00FC1ECD">
      <w:pPr>
        <w:spacing w:before="240"/>
        <w:jc w:val="both"/>
        <w:rPr>
          <w:rFonts w:ascii="Arial" w:hAnsi="Arial" w:cs="Arial"/>
          <w:bCs/>
        </w:rPr>
      </w:pPr>
      <w:r>
        <w:rPr>
          <w:rFonts w:ascii="Arial" w:hAnsi="Arial" w:cs="Arial"/>
          <w:bCs/>
        </w:rPr>
        <w:t>La transition écologique</w:t>
      </w:r>
      <w:r w:rsidR="00126FA8">
        <w:rPr>
          <w:rFonts w:ascii="Arial" w:hAnsi="Arial" w:cs="Arial"/>
          <w:bCs/>
        </w:rPr>
        <w:t xml:space="preserve"> ne se fera pas sans les entreprises de France. Il est important de tenir compte de leurs besoins et elles font partie de la réponse. De même, les collectivités sont partie prenante de la démarche et ne doivent pas être la dernière strate à laquelle il est fait référence. </w:t>
      </w:r>
    </w:p>
    <w:p w14:paraId="422CD12A" w14:textId="2320FBF3" w:rsidR="005D7C30" w:rsidRDefault="00126FA8" w:rsidP="00FC1ECD">
      <w:pPr>
        <w:spacing w:before="240"/>
        <w:jc w:val="both"/>
        <w:rPr>
          <w:rFonts w:ascii="Arial" w:hAnsi="Arial" w:cs="Arial"/>
          <w:bCs/>
        </w:rPr>
      </w:pPr>
      <w:r>
        <w:rPr>
          <w:rFonts w:ascii="Arial" w:hAnsi="Arial" w:cs="Arial"/>
          <w:bCs/>
        </w:rPr>
        <w:t xml:space="preserve">Enfin, il convient d’écouter les citoyens et l’opinion publique pour progresser dans les modèles circulaires. </w:t>
      </w:r>
      <w:r w:rsidR="005D7C30">
        <w:rPr>
          <w:rFonts w:ascii="Arial" w:hAnsi="Arial" w:cs="Arial"/>
          <w:bCs/>
        </w:rPr>
        <w:t>Il ne faut pas imposer des modèles. Les solutions de terrain et les démarches locales doivent être encouragées.</w:t>
      </w:r>
      <w:r w:rsidR="00A926E6">
        <w:rPr>
          <w:rFonts w:ascii="Arial" w:hAnsi="Arial" w:cs="Arial"/>
          <w:bCs/>
        </w:rPr>
        <w:t xml:space="preserve"> </w:t>
      </w:r>
      <w:r w:rsidR="00215F5C">
        <w:rPr>
          <w:rFonts w:ascii="Arial" w:hAnsi="Arial" w:cs="Arial"/>
          <w:bCs/>
        </w:rPr>
        <w:t>La transition écologique et la circularité sont un état d’esprit. Elles sont possibles et ne doivent pas être considérées comme des contraintes, mais comme des opportunités.</w:t>
      </w:r>
      <w:r w:rsidR="00A926E6" w:rsidRPr="00A926E6">
        <w:rPr>
          <w:rFonts w:ascii="Arial" w:hAnsi="Arial" w:cs="Arial"/>
          <w:bCs/>
        </w:rPr>
        <w:t xml:space="preserve"> </w:t>
      </w:r>
      <w:r w:rsidR="00A926E6">
        <w:rPr>
          <w:rFonts w:ascii="Arial" w:hAnsi="Arial" w:cs="Arial"/>
          <w:bCs/>
        </w:rPr>
        <w:t xml:space="preserve">Il est nécessaire de maintenir un haut niveau d’exigences environnementales et de réfléchir à l’amélioration des REP. </w:t>
      </w:r>
    </w:p>
    <w:p w14:paraId="23338238" w14:textId="677615D2" w:rsidR="006171AA" w:rsidRDefault="006171AA" w:rsidP="00FC1ECD">
      <w:pPr>
        <w:spacing w:before="240"/>
        <w:jc w:val="both"/>
        <w:rPr>
          <w:rFonts w:ascii="Arial" w:hAnsi="Arial" w:cs="Arial"/>
          <w:bCs/>
        </w:rPr>
      </w:pPr>
      <w:r>
        <w:rPr>
          <w:rFonts w:ascii="Arial" w:hAnsi="Arial" w:cs="Arial"/>
          <w:bCs/>
        </w:rPr>
        <w:t>Le contexte politique doit être pris en compte, avec une mise en avant des démarches réglementaires.</w:t>
      </w:r>
    </w:p>
    <w:p w14:paraId="345A5C4F" w14:textId="05DD3389" w:rsidR="00A965C2" w:rsidRDefault="001046AD" w:rsidP="00FC1ECD">
      <w:pPr>
        <w:spacing w:before="240"/>
        <w:jc w:val="both"/>
        <w:rPr>
          <w:rFonts w:ascii="Arial" w:hAnsi="Arial" w:cs="Arial"/>
          <w:bCs/>
        </w:rPr>
      </w:pPr>
      <w:r>
        <w:rPr>
          <w:rFonts w:ascii="Arial" w:hAnsi="Arial" w:cs="Arial"/>
          <w:bCs/>
        </w:rPr>
        <w:t>Des réflexions sont en cours sur</w:t>
      </w:r>
      <w:r w:rsidR="00A965C2">
        <w:rPr>
          <w:rFonts w:ascii="Arial" w:hAnsi="Arial" w:cs="Arial"/>
          <w:bCs/>
        </w:rPr>
        <w:t xml:space="preserve"> plan d’économie circulaire au niveau européen. Les priorités </w:t>
      </w:r>
      <w:r>
        <w:rPr>
          <w:rFonts w:ascii="Arial" w:hAnsi="Arial" w:cs="Arial"/>
          <w:bCs/>
        </w:rPr>
        <w:t xml:space="preserve">françaises sont les suivantes : </w:t>
      </w:r>
    </w:p>
    <w:p w14:paraId="1E5AADF7" w14:textId="77777777" w:rsidR="00E63E7D" w:rsidRPr="00E63E7D" w:rsidRDefault="00E63E7D" w:rsidP="00E63E7D">
      <w:pPr>
        <w:pStyle w:val="Paragraphedeliste"/>
        <w:numPr>
          <w:ilvl w:val="0"/>
          <w:numId w:val="33"/>
        </w:numPr>
        <w:spacing w:before="240"/>
        <w:jc w:val="both"/>
        <w:rPr>
          <w:rFonts w:ascii="Arial" w:hAnsi="Arial" w:cs="Arial"/>
          <w:bCs/>
        </w:rPr>
      </w:pPr>
      <w:r w:rsidRPr="00E63E7D">
        <w:rPr>
          <w:rFonts w:ascii="Arial" w:hAnsi="Arial" w:cs="Arial"/>
          <w:bCs/>
        </w:rPr>
        <w:t>a</w:t>
      </w:r>
      <w:r w:rsidR="00AE7420" w:rsidRPr="00E63E7D">
        <w:rPr>
          <w:rFonts w:ascii="Arial" w:hAnsi="Arial" w:cs="Arial"/>
          <w:bCs/>
        </w:rPr>
        <w:t xml:space="preserve">llonger la durée </w:t>
      </w:r>
      <w:r w:rsidR="001046AD" w:rsidRPr="00E63E7D">
        <w:rPr>
          <w:rFonts w:ascii="Arial" w:hAnsi="Arial" w:cs="Arial"/>
          <w:bCs/>
        </w:rPr>
        <w:t xml:space="preserve">d’usage </w:t>
      </w:r>
      <w:r w:rsidR="00AE7420" w:rsidRPr="00E63E7D">
        <w:rPr>
          <w:rFonts w:ascii="Arial" w:hAnsi="Arial" w:cs="Arial"/>
          <w:bCs/>
        </w:rPr>
        <w:t>des produits</w:t>
      </w:r>
      <w:r w:rsidRPr="00E63E7D">
        <w:rPr>
          <w:rFonts w:ascii="Arial" w:hAnsi="Arial" w:cs="Arial"/>
          <w:bCs/>
        </w:rPr>
        <w:t> ;</w:t>
      </w:r>
    </w:p>
    <w:p w14:paraId="2EB35049" w14:textId="77777777" w:rsidR="00E63E7D" w:rsidRPr="00E63E7D" w:rsidRDefault="001046AD" w:rsidP="00E63E7D">
      <w:pPr>
        <w:pStyle w:val="Paragraphedeliste"/>
        <w:numPr>
          <w:ilvl w:val="0"/>
          <w:numId w:val="33"/>
        </w:numPr>
        <w:spacing w:before="240"/>
        <w:jc w:val="both"/>
        <w:rPr>
          <w:rFonts w:ascii="Arial" w:hAnsi="Arial" w:cs="Arial"/>
          <w:bCs/>
        </w:rPr>
      </w:pPr>
      <w:r w:rsidRPr="00E63E7D">
        <w:rPr>
          <w:rFonts w:ascii="Arial" w:hAnsi="Arial" w:cs="Arial"/>
          <w:bCs/>
        </w:rPr>
        <w:t>développer l’économie d’usage de la fonctionnalité</w:t>
      </w:r>
      <w:r w:rsidR="00E63E7D" w:rsidRPr="00E63E7D">
        <w:rPr>
          <w:rFonts w:ascii="Arial" w:hAnsi="Arial" w:cs="Arial"/>
          <w:bCs/>
        </w:rPr>
        <w:t> ;</w:t>
      </w:r>
    </w:p>
    <w:p w14:paraId="7A37D00F" w14:textId="77777777" w:rsidR="00E63E7D" w:rsidRPr="00E63E7D" w:rsidRDefault="00AE7420" w:rsidP="00E63E7D">
      <w:pPr>
        <w:pStyle w:val="Paragraphedeliste"/>
        <w:numPr>
          <w:ilvl w:val="0"/>
          <w:numId w:val="33"/>
        </w:numPr>
        <w:spacing w:before="240"/>
        <w:jc w:val="both"/>
        <w:rPr>
          <w:rFonts w:ascii="Arial" w:hAnsi="Arial" w:cs="Arial"/>
          <w:bCs/>
        </w:rPr>
      </w:pPr>
      <w:r w:rsidRPr="00E63E7D">
        <w:rPr>
          <w:rFonts w:ascii="Arial" w:hAnsi="Arial" w:cs="Arial"/>
          <w:bCs/>
        </w:rPr>
        <w:t xml:space="preserve">fixer de nouveaux </w:t>
      </w:r>
      <w:r w:rsidR="001046AD" w:rsidRPr="00E63E7D">
        <w:rPr>
          <w:rFonts w:ascii="Arial" w:hAnsi="Arial" w:cs="Arial"/>
          <w:bCs/>
        </w:rPr>
        <w:t>objectifs de réemploi</w:t>
      </w:r>
      <w:r w:rsidR="00AD5D94" w:rsidRPr="00E63E7D">
        <w:rPr>
          <w:rFonts w:ascii="Arial" w:hAnsi="Arial" w:cs="Arial"/>
          <w:bCs/>
        </w:rPr>
        <w:t xml:space="preserve"> et de recyclage</w:t>
      </w:r>
      <w:r w:rsidR="00E63E7D" w:rsidRPr="00E63E7D">
        <w:rPr>
          <w:rFonts w:ascii="Arial" w:hAnsi="Arial" w:cs="Arial"/>
          <w:bCs/>
        </w:rPr>
        <w:t> ;</w:t>
      </w:r>
    </w:p>
    <w:p w14:paraId="7519E5AA" w14:textId="77777777" w:rsidR="00E63E7D" w:rsidRPr="00E63E7D" w:rsidRDefault="00AD5D94" w:rsidP="00E63E7D">
      <w:pPr>
        <w:pStyle w:val="Paragraphedeliste"/>
        <w:numPr>
          <w:ilvl w:val="0"/>
          <w:numId w:val="33"/>
        </w:numPr>
        <w:spacing w:before="240"/>
        <w:jc w:val="both"/>
        <w:rPr>
          <w:rFonts w:ascii="Arial" w:hAnsi="Arial" w:cs="Arial"/>
          <w:bCs/>
        </w:rPr>
      </w:pPr>
      <w:r w:rsidRPr="00E63E7D">
        <w:rPr>
          <w:rFonts w:ascii="Arial" w:hAnsi="Arial" w:cs="Arial"/>
          <w:bCs/>
        </w:rPr>
        <w:t>imposer l’incorporation de davantage de matières recyclées</w:t>
      </w:r>
      <w:r w:rsidR="00E63E7D" w:rsidRPr="00E63E7D">
        <w:rPr>
          <w:rFonts w:ascii="Arial" w:hAnsi="Arial" w:cs="Arial"/>
          <w:bCs/>
        </w:rPr>
        <w:t> ;</w:t>
      </w:r>
    </w:p>
    <w:p w14:paraId="48614E4D" w14:textId="19AF83DF" w:rsidR="00AE7420" w:rsidRPr="00E63E7D" w:rsidRDefault="00AD5D94" w:rsidP="00E63E7D">
      <w:pPr>
        <w:pStyle w:val="Paragraphedeliste"/>
        <w:numPr>
          <w:ilvl w:val="0"/>
          <w:numId w:val="33"/>
        </w:numPr>
        <w:spacing w:before="240"/>
        <w:jc w:val="both"/>
        <w:rPr>
          <w:rFonts w:ascii="Arial" w:hAnsi="Arial" w:cs="Arial"/>
          <w:bCs/>
        </w:rPr>
      </w:pPr>
      <w:r w:rsidRPr="00E63E7D">
        <w:rPr>
          <w:rFonts w:ascii="Arial" w:hAnsi="Arial" w:cs="Arial"/>
          <w:bCs/>
        </w:rPr>
        <w:t>faire en sorte qu’il y ait un gain de compétitivité entre la matière recyclée et la matière première</w:t>
      </w:r>
      <w:r w:rsidR="00E63E7D" w:rsidRPr="00E63E7D">
        <w:rPr>
          <w:rFonts w:ascii="Arial" w:hAnsi="Arial" w:cs="Arial"/>
          <w:bCs/>
        </w:rPr>
        <w:t> ;</w:t>
      </w:r>
    </w:p>
    <w:p w14:paraId="5082BAF1" w14:textId="32608723" w:rsidR="00E63E7D" w:rsidRPr="00E63E7D" w:rsidRDefault="00E63E7D" w:rsidP="00E63E7D">
      <w:pPr>
        <w:pStyle w:val="Paragraphedeliste"/>
        <w:numPr>
          <w:ilvl w:val="0"/>
          <w:numId w:val="33"/>
        </w:numPr>
        <w:spacing w:before="240"/>
        <w:jc w:val="both"/>
        <w:rPr>
          <w:rFonts w:ascii="Arial" w:hAnsi="Arial" w:cs="Arial"/>
          <w:bCs/>
        </w:rPr>
      </w:pPr>
      <w:r w:rsidRPr="00E63E7D">
        <w:rPr>
          <w:rFonts w:ascii="Arial" w:hAnsi="Arial" w:cs="Arial"/>
          <w:bCs/>
        </w:rPr>
        <w:t>lutter contre les trafics illégaux ;</w:t>
      </w:r>
    </w:p>
    <w:p w14:paraId="28EB0515" w14:textId="094752F6" w:rsidR="00E63E7D" w:rsidRPr="00E63E7D" w:rsidRDefault="00E63E7D" w:rsidP="00E63E7D">
      <w:pPr>
        <w:pStyle w:val="Paragraphedeliste"/>
        <w:numPr>
          <w:ilvl w:val="0"/>
          <w:numId w:val="33"/>
        </w:numPr>
        <w:spacing w:before="240"/>
        <w:jc w:val="both"/>
        <w:rPr>
          <w:rFonts w:ascii="Arial" w:hAnsi="Arial" w:cs="Arial"/>
          <w:bCs/>
        </w:rPr>
      </w:pPr>
      <w:r w:rsidRPr="00E63E7D">
        <w:rPr>
          <w:rFonts w:ascii="Arial" w:hAnsi="Arial" w:cs="Arial"/>
          <w:bCs/>
        </w:rPr>
        <w:t xml:space="preserve">harmoniser le statut des déchets au niveau européen. </w:t>
      </w:r>
    </w:p>
    <w:p w14:paraId="7311CDE6" w14:textId="7AC5B138" w:rsidR="00AE7420" w:rsidRDefault="00E63E7D" w:rsidP="00FC1ECD">
      <w:pPr>
        <w:spacing w:before="240"/>
        <w:jc w:val="both"/>
        <w:rPr>
          <w:rFonts w:ascii="Arial" w:hAnsi="Arial" w:cs="Arial"/>
          <w:bCs/>
        </w:rPr>
      </w:pPr>
      <w:r>
        <w:rPr>
          <w:rFonts w:ascii="Arial" w:hAnsi="Arial" w:cs="Arial"/>
          <w:bCs/>
        </w:rPr>
        <w:lastRenderedPageBreak/>
        <w:t>Quoi qu’il en soit, il est important de n</w:t>
      </w:r>
      <w:r w:rsidR="00B05EB3">
        <w:rPr>
          <w:rFonts w:ascii="Arial" w:hAnsi="Arial" w:cs="Arial"/>
          <w:bCs/>
        </w:rPr>
        <w:t xml:space="preserve">e pas sur-transposer les directives </w:t>
      </w:r>
      <w:r>
        <w:rPr>
          <w:rFonts w:ascii="Arial" w:hAnsi="Arial" w:cs="Arial"/>
          <w:bCs/>
        </w:rPr>
        <w:t>afin de</w:t>
      </w:r>
      <w:r w:rsidR="00B05EB3">
        <w:rPr>
          <w:rFonts w:ascii="Arial" w:hAnsi="Arial" w:cs="Arial"/>
          <w:bCs/>
        </w:rPr>
        <w:t xml:space="preserve"> ne pas pénaliser la France au niveau économique vis-à-vis de ses concurrents.</w:t>
      </w:r>
    </w:p>
    <w:p w14:paraId="04D25322" w14:textId="5330CDB7" w:rsidR="00B05EB3" w:rsidRDefault="00B05EB3" w:rsidP="00FC1ECD">
      <w:pPr>
        <w:spacing w:before="240"/>
        <w:jc w:val="both"/>
        <w:rPr>
          <w:rFonts w:ascii="Arial" w:hAnsi="Arial" w:cs="Arial"/>
          <w:bCs/>
        </w:rPr>
      </w:pPr>
      <w:r>
        <w:rPr>
          <w:rFonts w:ascii="Arial" w:hAnsi="Arial" w:cs="Arial"/>
          <w:bCs/>
        </w:rPr>
        <w:t xml:space="preserve">Emmanuelle Ledoux (INEC) souhaite </w:t>
      </w:r>
      <w:r w:rsidR="00E63E7D">
        <w:rPr>
          <w:rFonts w:ascii="Arial" w:hAnsi="Arial" w:cs="Arial"/>
          <w:bCs/>
        </w:rPr>
        <w:t>insister</w:t>
      </w:r>
      <w:r>
        <w:rPr>
          <w:rFonts w:ascii="Arial" w:hAnsi="Arial" w:cs="Arial"/>
          <w:bCs/>
        </w:rPr>
        <w:t xml:space="preserve"> sur les enjeux de TVA sur l’</w:t>
      </w:r>
      <w:r w:rsidR="00E63E7D">
        <w:rPr>
          <w:rFonts w:ascii="Arial" w:hAnsi="Arial" w:cs="Arial"/>
          <w:bCs/>
        </w:rPr>
        <w:t>économie</w:t>
      </w:r>
      <w:r>
        <w:rPr>
          <w:rFonts w:ascii="Arial" w:hAnsi="Arial" w:cs="Arial"/>
          <w:bCs/>
        </w:rPr>
        <w:t xml:space="preserve"> circulaire et sur la réparation. Le Sénat vient de voter des diminutions de TVA sur les réparations de chaussures et de vélos. C’est une mesure qui a été votée par les deux chambres, contre l’avis du gouvernement, qui s’interroge sur l’effet sur la consommation. </w:t>
      </w:r>
      <w:r w:rsidR="005A09D7">
        <w:rPr>
          <w:rFonts w:ascii="Arial" w:hAnsi="Arial" w:cs="Arial"/>
          <w:bCs/>
        </w:rPr>
        <w:t>Il est important de soutenir ce type de modèle économique.</w:t>
      </w:r>
    </w:p>
    <w:p w14:paraId="51606799" w14:textId="4F7BB6BD" w:rsidR="009B4D69" w:rsidRDefault="009B4D69" w:rsidP="00FC1ECD">
      <w:pPr>
        <w:spacing w:before="240"/>
        <w:jc w:val="both"/>
        <w:rPr>
          <w:rFonts w:ascii="Arial" w:hAnsi="Arial" w:cs="Arial"/>
          <w:bCs/>
        </w:rPr>
      </w:pPr>
      <w:r>
        <w:rPr>
          <w:rFonts w:ascii="Arial" w:hAnsi="Arial" w:cs="Arial"/>
          <w:bCs/>
        </w:rPr>
        <w:t xml:space="preserve">La réparation et le maillage territorial, </w:t>
      </w:r>
      <w:r w:rsidR="00F300B0">
        <w:rPr>
          <w:rFonts w:ascii="Arial" w:hAnsi="Arial" w:cs="Arial"/>
          <w:bCs/>
        </w:rPr>
        <w:t>surtout</w:t>
      </w:r>
      <w:r>
        <w:rPr>
          <w:rFonts w:ascii="Arial" w:hAnsi="Arial" w:cs="Arial"/>
          <w:bCs/>
        </w:rPr>
        <w:t xml:space="preserve"> dans un contexte de manque de services dans certains territoires, sont primordiaux.</w:t>
      </w:r>
    </w:p>
    <w:p w14:paraId="1D5AAF6E" w14:textId="485F8951" w:rsidR="00F300B0" w:rsidRDefault="00F300B0" w:rsidP="00FC1ECD">
      <w:pPr>
        <w:spacing w:before="240"/>
        <w:jc w:val="both"/>
        <w:rPr>
          <w:rFonts w:ascii="Arial" w:hAnsi="Arial" w:cs="Arial"/>
          <w:bCs/>
        </w:rPr>
      </w:pPr>
      <w:r>
        <w:rPr>
          <w:rFonts w:ascii="Arial" w:hAnsi="Arial" w:cs="Arial"/>
          <w:bCs/>
        </w:rPr>
        <w:t xml:space="preserve">Cette mesure représente un </w:t>
      </w:r>
      <w:r w:rsidR="00AD5AC3">
        <w:rPr>
          <w:rFonts w:ascii="Arial" w:hAnsi="Arial" w:cs="Arial"/>
          <w:bCs/>
        </w:rPr>
        <w:t>coût</w:t>
      </w:r>
      <w:r>
        <w:rPr>
          <w:rFonts w:ascii="Arial" w:hAnsi="Arial" w:cs="Arial"/>
          <w:bCs/>
        </w:rPr>
        <w:t xml:space="preserve"> négligeable pour la finance publique selon la ministre Amélie de </w:t>
      </w:r>
      <w:proofErr w:type="spellStart"/>
      <w:r>
        <w:rPr>
          <w:rFonts w:ascii="Arial" w:hAnsi="Arial" w:cs="Arial"/>
          <w:bCs/>
        </w:rPr>
        <w:t>Montchalin</w:t>
      </w:r>
      <w:proofErr w:type="spellEnd"/>
      <w:r>
        <w:rPr>
          <w:rFonts w:ascii="Arial" w:hAnsi="Arial" w:cs="Arial"/>
          <w:bCs/>
        </w:rPr>
        <w:t>. L’INEC espère que le gouvernement ne s’opposera pas à la mesure.</w:t>
      </w:r>
    </w:p>
    <w:p w14:paraId="5F6A1369" w14:textId="649F0EA4" w:rsidR="00D00914" w:rsidRDefault="00C62486" w:rsidP="00FC1ECD">
      <w:pPr>
        <w:spacing w:before="240"/>
        <w:jc w:val="both"/>
        <w:rPr>
          <w:rFonts w:ascii="Arial" w:hAnsi="Arial" w:cs="Arial"/>
          <w:bCs/>
        </w:rPr>
      </w:pPr>
      <w:r>
        <w:rPr>
          <w:rFonts w:ascii="Arial" w:hAnsi="Arial" w:cs="Arial"/>
          <w:bCs/>
        </w:rPr>
        <w:t>Mathieu Lefèvre (ministre délégué chargé de la Transition écologique) répond que ce type de mesure, si elle est votée par les deux chambres, sera adopté.</w:t>
      </w:r>
    </w:p>
    <w:p w14:paraId="3187036D" w14:textId="0FD8BFCE" w:rsidR="00836502" w:rsidRDefault="00836502" w:rsidP="00FC1ECD">
      <w:pPr>
        <w:spacing w:before="240"/>
        <w:jc w:val="both"/>
        <w:rPr>
          <w:rFonts w:ascii="Arial" w:hAnsi="Arial" w:cs="Arial"/>
          <w:bCs/>
        </w:rPr>
      </w:pPr>
      <w:r>
        <w:rPr>
          <w:rFonts w:ascii="Arial" w:hAnsi="Arial" w:cs="Arial"/>
          <w:bCs/>
        </w:rPr>
        <w:t xml:space="preserve">Nicolas Garnier (personnalité qualifiée) est préoccupé suite à la séquence </w:t>
      </w:r>
      <w:r w:rsidR="00D00914">
        <w:rPr>
          <w:rFonts w:ascii="Arial" w:hAnsi="Arial" w:cs="Arial"/>
          <w:bCs/>
        </w:rPr>
        <w:t>parlementaire</w:t>
      </w:r>
      <w:r>
        <w:rPr>
          <w:rFonts w:ascii="Arial" w:hAnsi="Arial" w:cs="Arial"/>
          <w:bCs/>
        </w:rPr>
        <w:t xml:space="preserve">. Il existe une co-responsabilité, mais seules les collectivités locales payent les sanctions pour le manque d’économie circulaire. </w:t>
      </w:r>
      <w:r w:rsidR="00D00914">
        <w:rPr>
          <w:rFonts w:ascii="Arial" w:hAnsi="Arial" w:cs="Arial"/>
          <w:bCs/>
        </w:rPr>
        <w:t>Il est impossible de fonctionner ainsi, avec une transition écologique qui pénalise les mauvais acteurs.</w:t>
      </w:r>
    </w:p>
    <w:p w14:paraId="0181AEFE" w14:textId="5B314FAF" w:rsidR="00122AD5" w:rsidRDefault="00122AD5" w:rsidP="00FC1ECD">
      <w:pPr>
        <w:spacing w:before="240"/>
        <w:jc w:val="both"/>
        <w:rPr>
          <w:rFonts w:ascii="Arial" w:hAnsi="Arial" w:cs="Arial"/>
          <w:bCs/>
        </w:rPr>
      </w:pPr>
      <w:r>
        <w:rPr>
          <w:rFonts w:ascii="Arial" w:hAnsi="Arial" w:cs="Arial"/>
          <w:bCs/>
        </w:rPr>
        <w:t>Le gouvernement avait formulé une proposition qui était le début d’un équilibre dans le PLF.</w:t>
      </w:r>
      <w:r w:rsidR="004B5316">
        <w:rPr>
          <w:rFonts w:ascii="Arial" w:hAnsi="Arial" w:cs="Arial"/>
          <w:bCs/>
        </w:rPr>
        <w:t xml:space="preserve"> Or, il ne ressort rien de ces propositions à l’Assemblée et des propositions bien pires</w:t>
      </w:r>
      <w:r w:rsidR="00AD5AC3">
        <w:rPr>
          <w:rFonts w:ascii="Arial" w:hAnsi="Arial" w:cs="Arial"/>
          <w:bCs/>
        </w:rPr>
        <w:t xml:space="preserve"> ont été formulées</w:t>
      </w:r>
      <w:r w:rsidR="004B5316">
        <w:rPr>
          <w:rFonts w:ascii="Arial" w:hAnsi="Arial" w:cs="Arial"/>
          <w:bCs/>
        </w:rPr>
        <w:t xml:space="preserve"> au Sénat. </w:t>
      </w:r>
    </w:p>
    <w:p w14:paraId="658908A9" w14:textId="40F6C8B2" w:rsidR="004B5316" w:rsidRDefault="004B5316" w:rsidP="00FC1ECD">
      <w:pPr>
        <w:spacing w:before="240"/>
        <w:jc w:val="both"/>
        <w:rPr>
          <w:rFonts w:ascii="Arial" w:hAnsi="Arial" w:cs="Arial"/>
          <w:bCs/>
        </w:rPr>
      </w:pPr>
      <w:r>
        <w:rPr>
          <w:rFonts w:ascii="Arial" w:hAnsi="Arial" w:cs="Arial"/>
          <w:bCs/>
        </w:rPr>
        <w:t xml:space="preserve">Le CNEC doit s’emparer de la question de la fiscalité. La fiscalité qui sanctionne et qui ne redistribue pas les richesses ne doit pas être maintenue. </w:t>
      </w:r>
      <w:r w:rsidR="00D23CF6">
        <w:rPr>
          <w:rFonts w:ascii="Arial" w:hAnsi="Arial" w:cs="Arial"/>
          <w:bCs/>
        </w:rPr>
        <w:t xml:space="preserve">Une taxe pourrait être une opportunité pour la plasturgie. </w:t>
      </w:r>
    </w:p>
    <w:p w14:paraId="6CD090D0" w14:textId="267F261E" w:rsidR="00CE5230" w:rsidRDefault="00D23CF6" w:rsidP="00FC1ECD">
      <w:pPr>
        <w:spacing w:before="240"/>
        <w:jc w:val="both"/>
        <w:rPr>
          <w:rFonts w:ascii="Arial" w:hAnsi="Arial" w:cs="Arial"/>
          <w:bCs/>
        </w:rPr>
      </w:pPr>
      <w:r>
        <w:rPr>
          <w:rFonts w:ascii="Arial" w:hAnsi="Arial" w:cs="Arial"/>
          <w:bCs/>
        </w:rPr>
        <w:t xml:space="preserve">Philippe </w:t>
      </w:r>
      <w:proofErr w:type="spellStart"/>
      <w:r>
        <w:rPr>
          <w:rFonts w:ascii="Arial" w:hAnsi="Arial" w:cs="Arial"/>
          <w:bCs/>
        </w:rPr>
        <w:t>Joguet</w:t>
      </w:r>
      <w:proofErr w:type="spellEnd"/>
      <w:r>
        <w:rPr>
          <w:rFonts w:ascii="Arial" w:hAnsi="Arial" w:cs="Arial"/>
          <w:bCs/>
        </w:rPr>
        <w:t xml:space="preserve"> (FCD) </w:t>
      </w:r>
      <w:r w:rsidR="0018210B">
        <w:rPr>
          <w:rFonts w:ascii="Arial" w:hAnsi="Arial" w:cs="Arial"/>
          <w:bCs/>
        </w:rPr>
        <w:t>confirme</w:t>
      </w:r>
      <w:r w:rsidR="009717F0">
        <w:rPr>
          <w:rFonts w:ascii="Arial" w:hAnsi="Arial" w:cs="Arial"/>
          <w:bCs/>
        </w:rPr>
        <w:t xml:space="preserve"> que l’économie circulaire ne se fait pas sans les entreprises et qu’il s’agit d’une opportunité.</w:t>
      </w:r>
    </w:p>
    <w:p w14:paraId="72809F56" w14:textId="081F9E0B" w:rsidR="0018210B" w:rsidRDefault="00AD5AC3" w:rsidP="00FC1ECD">
      <w:pPr>
        <w:spacing w:before="240"/>
        <w:jc w:val="both"/>
        <w:rPr>
          <w:rFonts w:ascii="Arial" w:hAnsi="Arial" w:cs="Arial"/>
          <w:bCs/>
        </w:rPr>
      </w:pPr>
      <w:r>
        <w:rPr>
          <w:rFonts w:ascii="Arial" w:hAnsi="Arial" w:cs="Arial"/>
          <w:bCs/>
        </w:rPr>
        <w:t>La r</w:t>
      </w:r>
      <w:r w:rsidR="0018210B">
        <w:rPr>
          <w:rFonts w:ascii="Arial" w:hAnsi="Arial" w:cs="Arial"/>
          <w:bCs/>
        </w:rPr>
        <w:t xml:space="preserve">éunion sur la mise en œuvre de la REP emballages professionnels s’est avérée très utile et a apporté un certain nombre d’éléments. Il est important d’arrimer le dispositif français à la </w:t>
      </w:r>
      <w:r w:rsidR="00DD4EA5">
        <w:rPr>
          <w:rFonts w:ascii="Arial" w:hAnsi="Arial" w:cs="Arial"/>
          <w:bCs/>
        </w:rPr>
        <w:t>C</w:t>
      </w:r>
      <w:r w:rsidR="0018210B">
        <w:rPr>
          <w:rFonts w:ascii="Arial" w:hAnsi="Arial" w:cs="Arial"/>
          <w:bCs/>
        </w:rPr>
        <w:t>ommission européenne.</w:t>
      </w:r>
    </w:p>
    <w:p w14:paraId="35064756" w14:textId="1A4A370C" w:rsidR="00C52028" w:rsidRDefault="004400D2" w:rsidP="00FC1ECD">
      <w:pPr>
        <w:spacing w:before="240"/>
        <w:jc w:val="both"/>
        <w:rPr>
          <w:rFonts w:ascii="Arial" w:hAnsi="Arial" w:cs="Arial"/>
          <w:bCs/>
        </w:rPr>
      </w:pPr>
      <w:r>
        <w:rPr>
          <w:rFonts w:ascii="Arial" w:hAnsi="Arial" w:cs="Arial"/>
          <w:bCs/>
        </w:rPr>
        <w:t>Concernant la réforme des filières REP, de nombreux travaux parlementaires ont eu lieu</w:t>
      </w:r>
      <w:r w:rsidR="00020F48">
        <w:rPr>
          <w:rFonts w:ascii="Arial" w:hAnsi="Arial" w:cs="Arial"/>
          <w:bCs/>
        </w:rPr>
        <w:t xml:space="preserve"> et Philippe </w:t>
      </w:r>
      <w:proofErr w:type="spellStart"/>
      <w:r w:rsidR="00020F48">
        <w:rPr>
          <w:rFonts w:ascii="Arial" w:hAnsi="Arial" w:cs="Arial"/>
          <w:bCs/>
        </w:rPr>
        <w:t>Joguet</w:t>
      </w:r>
      <w:proofErr w:type="spellEnd"/>
      <w:r w:rsidR="00020F48">
        <w:rPr>
          <w:rFonts w:ascii="Arial" w:hAnsi="Arial" w:cs="Arial"/>
          <w:bCs/>
        </w:rPr>
        <w:t xml:space="preserve"> (FCD) souhaite savoir si Mathieu Lefèvre est en mesure d’apporter des précisions sur le sujet. Une révision des cadres réglementaires est nécessaire.</w:t>
      </w:r>
    </w:p>
    <w:p w14:paraId="284A3420" w14:textId="7B4E0415" w:rsidR="003F3ADE" w:rsidRDefault="003F3ADE" w:rsidP="00FC1ECD">
      <w:pPr>
        <w:spacing w:before="240"/>
        <w:jc w:val="both"/>
        <w:rPr>
          <w:rFonts w:ascii="Arial" w:hAnsi="Arial" w:cs="Arial"/>
          <w:bCs/>
        </w:rPr>
      </w:pPr>
      <w:r>
        <w:rPr>
          <w:rFonts w:ascii="Arial" w:hAnsi="Arial" w:cs="Arial"/>
          <w:bCs/>
        </w:rPr>
        <w:t>Alexandra Lange (</w:t>
      </w:r>
      <w:r w:rsidR="001B4BB8">
        <w:rPr>
          <w:rFonts w:ascii="Arial" w:hAnsi="Arial" w:cs="Arial"/>
          <w:bCs/>
        </w:rPr>
        <w:t>EC20</w:t>
      </w:r>
      <w:r>
        <w:rPr>
          <w:rFonts w:ascii="Arial" w:hAnsi="Arial" w:cs="Arial"/>
          <w:bCs/>
        </w:rPr>
        <w:t xml:space="preserve">27) indique que son association prône des échanges de retours terrain pour trouver des solutions d’économie circulaire. Il est </w:t>
      </w:r>
      <w:r w:rsidR="00B33F6A">
        <w:rPr>
          <w:rFonts w:ascii="Arial" w:hAnsi="Arial" w:cs="Arial"/>
          <w:bCs/>
        </w:rPr>
        <w:t>important</w:t>
      </w:r>
      <w:r>
        <w:rPr>
          <w:rFonts w:ascii="Arial" w:hAnsi="Arial" w:cs="Arial"/>
          <w:bCs/>
        </w:rPr>
        <w:t xml:space="preserve"> d’avoir une vision plus large de l’économie circulaire en intégrant des leviers fiscaux. </w:t>
      </w:r>
    </w:p>
    <w:p w14:paraId="30CD8375" w14:textId="1DD1C585" w:rsidR="0082322D" w:rsidRDefault="0082322D" w:rsidP="00FC1ECD">
      <w:pPr>
        <w:spacing w:before="240"/>
        <w:jc w:val="both"/>
        <w:rPr>
          <w:rFonts w:ascii="Arial" w:hAnsi="Arial" w:cs="Arial"/>
          <w:bCs/>
        </w:rPr>
      </w:pPr>
      <w:r>
        <w:rPr>
          <w:rFonts w:ascii="Arial" w:hAnsi="Arial" w:cs="Arial"/>
          <w:bCs/>
        </w:rPr>
        <w:t>Une stratégie nationale indu</w:t>
      </w:r>
      <w:r w:rsidR="00530139">
        <w:rPr>
          <w:rFonts w:ascii="Arial" w:hAnsi="Arial" w:cs="Arial"/>
          <w:bCs/>
        </w:rPr>
        <w:t>s</w:t>
      </w:r>
      <w:r>
        <w:rPr>
          <w:rFonts w:ascii="Arial" w:hAnsi="Arial" w:cs="Arial"/>
          <w:bCs/>
        </w:rPr>
        <w:t>trielle circulaire par produits doit être mise en place afin de définir le rôle que pourraient jouer les REP et la fiscalité.</w:t>
      </w:r>
    </w:p>
    <w:p w14:paraId="381F9056" w14:textId="07EE1678" w:rsidR="001B4BB8" w:rsidRDefault="001B4BB8" w:rsidP="00FC1ECD">
      <w:pPr>
        <w:spacing w:before="240"/>
        <w:jc w:val="both"/>
        <w:rPr>
          <w:rFonts w:ascii="Arial" w:hAnsi="Arial" w:cs="Arial"/>
          <w:bCs/>
        </w:rPr>
      </w:pPr>
      <w:r>
        <w:rPr>
          <w:rFonts w:ascii="Arial" w:hAnsi="Arial" w:cs="Arial"/>
          <w:bCs/>
        </w:rPr>
        <w:t xml:space="preserve">Florence </w:t>
      </w:r>
      <w:proofErr w:type="spellStart"/>
      <w:r>
        <w:rPr>
          <w:rFonts w:ascii="Arial" w:hAnsi="Arial" w:cs="Arial"/>
          <w:bCs/>
        </w:rPr>
        <w:t>Presson</w:t>
      </w:r>
      <w:proofErr w:type="spellEnd"/>
      <w:r>
        <w:rPr>
          <w:rFonts w:ascii="Arial" w:hAnsi="Arial" w:cs="Arial"/>
          <w:bCs/>
        </w:rPr>
        <w:t xml:space="preserve"> (AMF) </w:t>
      </w:r>
      <w:r w:rsidR="003045BC">
        <w:rPr>
          <w:rFonts w:ascii="Arial" w:hAnsi="Arial" w:cs="Arial"/>
          <w:bCs/>
        </w:rPr>
        <w:t>concernant l’économie de la fonctionnalité et de l’usage. Il est important de prévoir une ligne de budget afin de faire en sorte que les investissements qui passent en achats d’usages puissent être identifiés.</w:t>
      </w:r>
    </w:p>
    <w:p w14:paraId="68D5B79E" w14:textId="09E51974" w:rsidR="00284168" w:rsidRDefault="00284168" w:rsidP="00FC1ECD">
      <w:pPr>
        <w:spacing w:before="240"/>
        <w:jc w:val="both"/>
        <w:rPr>
          <w:rFonts w:ascii="Arial" w:hAnsi="Arial" w:cs="Arial"/>
          <w:bCs/>
        </w:rPr>
      </w:pPr>
      <w:r>
        <w:rPr>
          <w:rFonts w:ascii="Arial" w:hAnsi="Arial" w:cs="Arial"/>
          <w:bCs/>
        </w:rPr>
        <w:lastRenderedPageBreak/>
        <w:t>Pierre Condamine (Les Amis de la Terre) observe que les mots « prévention » et « réduction » n’ont pas été prononcés par Mathieu Lefèvre. Ainsi, il s’inquiète de la prise en compte de ces aspects dans la stratégie.</w:t>
      </w:r>
      <w:r w:rsidR="00C40622">
        <w:rPr>
          <w:rFonts w:ascii="Arial" w:hAnsi="Arial" w:cs="Arial"/>
          <w:bCs/>
        </w:rPr>
        <w:t xml:space="preserve"> L’économie </w:t>
      </w:r>
      <w:r w:rsidR="00795DBD">
        <w:rPr>
          <w:rFonts w:ascii="Arial" w:hAnsi="Arial" w:cs="Arial"/>
          <w:bCs/>
        </w:rPr>
        <w:t>circulaire</w:t>
      </w:r>
      <w:r w:rsidR="00C40622">
        <w:rPr>
          <w:rFonts w:ascii="Arial" w:hAnsi="Arial" w:cs="Arial"/>
          <w:bCs/>
        </w:rPr>
        <w:t xml:space="preserve"> doit gérer </w:t>
      </w:r>
      <w:r w:rsidR="009B33F1">
        <w:rPr>
          <w:rFonts w:ascii="Arial" w:hAnsi="Arial" w:cs="Arial"/>
          <w:bCs/>
        </w:rPr>
        <w:t>de nouveaux déchets à l’heure actuelle, du fait de plateformes.</w:t>
      </w:r>
    </w:p>
    <w:p w14:paraId="1B2F0AD2" w14:textId="5CEFD1E6" w:rsidR="00AD0211" w:rsidRDefault="00AD0211" w:rsidP="00FC1ECD">
      <w:pPr>
        <w:spacing w:before="240"/>
        <w:jc w:val="both"/>
        <w:rPr>
          <w:rFonts w:ascii="Arial" w:hAnsi="Arial" w:cs="Arial"/>
          <w:bCs/>
        </w:rPr>
      </w:pPr>
      <w:r>
        <w:rPr>
          <w:rFonts w:ascii="Arial" w:hAnsi="Arial" w:cs="Arial"/>
          <w:bCs/>
        </w:rPr>
        <w:t>La proposition de loi fast fashion a été votée à l’</w:t>
      </w:r>
      <w:r w:rsidR="00EF670E">
        <w:rPr>
          <w:rFonts w:ascii="Arial" w:hAnsi="Arial" w:cs="Arial"/>
          <w:bCs/>
        </w:rPr>
        <w:t>unanimité</w:t>
      </w:r>
      <w:r>
        <w:rPr>
          <w:rFonts w:ascii="Arial" w:hAnsi="Arial" w:cs="Arial"/>
          <w:bCs/>
        </w:rPr>
        <w:t xml:space="preserve">, mais elle est bloquée par la </w:t>
      </w:r>
      <w:r w:rsidR="003111D8">
        <w:rPr>
          <w:rFonts w:ascii="Arial" w:hAnsi="Arial" w:cs="Arial"/>
          <w:bCs/>
        </w:rPr>
        <w:t>C</w:t>
      </w:r>
      <w:r>
        <w:rPr>
          <w:rFonts w:ascii="Arial" w:hAnsi="Arial" w:cs="Arial"/>
          <w:bCs/>
        </w:rPr>
        <w:t xml:space="preserve">ommission européenne. Il serait intéressant d’entendre que le gouvernement s’engage contre </w:t>
      </w:r>
      <w:proofErr w:type="spellStart"/>
      <w:r>
        <w:rPr>
          <w:rFonts w:ascii="Arial" w:hAnsi="Arial" w:cs="Arial"/>
          <w:bCs/>
        </w:rPr>
        <w:t>Shein</w:t>
      </w:r>
      <w:proofErr w:type="spellEnd"/>
      <w:r>
        <w:rPr>
          <w:rFonts w:ascii="Arial" w:hAnsi="Arial" w:cs="Arial"/>
          <w:bCs/>
        </w:rPr>
        <w:t xml:space="preserve"> et à faire adopter la PPL le plus rapidement possible.</w:t>
      </w:r>
    </w:p>
    <w:p w14:paraId="032CAF2C" w14:textId="25F12551" w:rsidR="00D54D2A" w:rsidRDefault="005A5616" w:rsidP="00FC1ECD">
      <w:pPr>
        <w:spacing w:before="240"/>
        <w:jc w:val="both"/>
        <w:rPr>
          <w:rFonts w:ascii="Arial" w:hAnsi="Arial" w:cs="Arial"/>
          <w:bCs/>
        </w:rPr>
      </w:pPr>
      <w:r>
        <w:rPr>
          <w:rFonts w:ascii="Arial" w:hAnsi="Arial" w:cs="Arial"/>
          <w:bCs/>
        </w:rPr>
        <w:t xml:space="preserve">Benoît Varin </w:t>
      </w:r>
      <w:r w:rsidR="003111D8">
        <w:rPr>
          <w:rFonts w:ascii="Arial" w:hAnsi="Arial" w:cs="Arial"/>
          <w:bCs/>
        </w:rPr>
        <w:t>(</w:t>
      </w:r>
      <w:proofErr w:type="spellStart"/>
      <w:r w:rsidR="003111D8" w:rsidRPr="00904C15">
        <w:rPr>
          <w:rFonts w:ascii="Arial" w:hAnsi="Arial" w:cs="Arial"/>
          <w:bCs/>
        </w:rPr>
        <w:t>Rcube</w:t>
      </w:r>
      <w:proofErr w:type="spellEnd"/>
      <w:r w:rsidR="003111D8">
        <w:rPr>
          <w:rFonts w:ascii="Arial" w:hAnsi="Arial" w:cs="Arial"/>
          <w:bCs/>
        </w:rPr>
        <w:t>)</w:t>
      </w:r>
      <w:r w:rsidR="00904C15">
        <w:rPr>
          <w:rFonts w:ascii="Arial" w:hAnsi="Arial" w:cs="Arial"/>
          <w:bCs/>
        </w:rPr>
        <w:t xml:space="preserve"> </w:t>
      </w:r>
      <w:r w:rsidR="00D54D2A">
        <w:rPr>
          <w:rFonts w:ascii="Arial" w:hAnsi="Arial" w:cs="Arial"/>
          <w:bCs/>
        </w:rPr>
        <w:t xml:space="preserve">indique que plusieurs points sont ressortis des travaux </w:t>
      </w:r>
      <w:r w:rsidR="00970238">
        <w:rPr>
          <w:rFonts w:ascii="Arial" w:hAnsi="Arial" w:cs="Arial"/>
          <w:bCs/>
        </w:rPr>
        <w:t>des Assises du</w:t>
      </w:r>
      <w:r w:rsidR="00D54D2A">
        <w:rPr>
          <w:rFonts w:ascii="Arial" w:hAnsi="Arial" w:cs="Arial"/>
          <w:bCs/>
        </w:rPr>
        <w:t xml:space="preserve"> réemploi :</w:t>
      </w:r>
    </w:p>
    <w:p w14:paraId="3848CFBA" w14:textId="1178F683" w:rsidR="00D54D2A" w:rsidRPr="00B65AC1" w:rsidRDefault="00970238" w:rsidP="00B65AC1">
      <w:pPr>
        <w:pStyle w:val="Paragraphedeliste"/>
        <w:numPr>
          <w:ilvl w:val="0"/>
          <w:numId w:val="34"/>
        </w:numPr>
        <w:spacing w:before="240"/>
        <w:jc w:val="both"/>
        <w:rPr>
          <w:rFonts w:ascii="Arial" w:hAnsi="Arial" w:cs="Arial"/>
          <w:bCs/>
        </w:rPr>
      </w:pPr>
      <w:r w:rsidRPr="00B65AC1">
        <w:rPr>
          <w:rFonts w:ascii="Arial" w:hAnsi="Arial" w:cs="Arial"/>
          <w:bCs/>
        </w:rPr>
        <w:t>l</w:t>
      </w:r>
      <w:r w:rsidR="00D54D2A" w:rsidRPr="00B65AC1">
        <w:rPr>
          <w:rFonts w:ascii="Arial" w:hAnsi="Arial" w:cs="Arial"/>
          <w:bCs/>
        </w:rPr>
        <w:t>e s</w:t>
      </w:r>
      <w:r w:rsidRPr="00B65AC1">
        <w:rPr>
          <w:rFonts w:ascii="Arial" w:hAnsi="Arial" w:cs="Arial"/>
          <w:bCs/>
        </w:rPr>
        <w:t>c</w:t>
      </w:r>
      <w:r w:rsidR="00D54D2A" w:rsidRPr="00B65AC1">
        <w:rPr>
          <w:rFonts w:ascii="Arial" w:hAnsi="Arial" w:cs="Arial"/>
          <w:bCs/>
        </w:rPr>
        <w:t xml:space="preserve">héma national du réemploi </w:t>
      </w:r>
      <w:r w:rsidRPr="00B65AC1">
        <w:rPr>
          <w:rFonts w:ascii="Arial" w:hAnsi="Arial" w:cs="Arial"/>
          <w:bCs/>
        </w:rPr>
        <w:t>et l’importance d’une</w:t>
      </w:r>
      <w:r w:rsidR="00D54D2A" w:rsidRPr="00B65AC1">
        <w:rPr>
          <w:rFonts w:ascii="Arial" w:hAnsi="Arial" w:cs="Arial"/>
          <w:bCs/>
        </w:rPr>
        <w:t xml:space="preserve"> stratégie nationale </w:t>
      </w:r>
      <w:r w:rsidRPr="00B65AC1">
        <w:rPr>
          <w:rFonts w:ascii="Arial" w:hAnsi="Arial" w:cs="Arial"/>
          <w:bCs/>
        </w:rPr>
        <w:t xml:space="preserve">structurée </w:t>
      </w:r>
      <w:r w:rsidR="00D54D2A" w:rsidRPr="00B65AC1">
        <w:rPr>
          <w:rFonts w:ascii="Arial" w:hAnsi="Arial" w:cs="Arial"/>
          <w:bCs/>
        </w:rPr>
        <w:t>qui intègre le reconditionnement et la réparation ;</w:t>
      </w:r>
    </w:p>
    <w:p w14:paraId="708D84B5" w14:textId="03124F65" w:rsidR="00EF670E" w:rsidRPr="00B65AC1" w:rsidRDefault="00D54D2A" w:rsidP="00B65AC1">
      <w:pPr>
        <w:pStyle w:val="Paragraphedeliste"/>
        <w:numPr>
          <w:ilvl w:val="0"/>
          <w:numId w:val="34"/>
        </w:numPr>
        <w:spacing w:before="240"/>
        <w:jc w:val="both"/>
        <w:rPr>
          <w:rFonts w:ascii="Arial" w:hAnsi="Arial" w:cs="Arial"/>
          <w:bCs/>
        </w:rPr>
      </w:pPr>
      <w:r w:rsidRPr="00B65AC1">
        <w:rPr>
          <w:rFonts w:ascii="Arial" w:hAnsi="Arial" w:cs="Arial"/>
          <w:bCs/>
        </w:rPr>
        <w:t>la l</w:t>
      </w:r>
      <w:r w:rsidR="00D57925" w:rsidRPr="00B65AC1">
        <w:rPr>
          <w:rFonts w:ascii="Arial" w:hAnsi="Arial" w:cs="Arial"/>
          <w:bCs/>
        </w:rPr>
        <w:t xml:space="preserve">utte contre la concurrence déloyale de la vente en ligne. </w:t>
      </w:r>
      <w:r w:rsidR="000237F3" w:rsidRPr="00B65AC1">
        <w:rPr>
          <w:rFonts w:ascii="Arial" w:hAnsi="Arial" w:cs="Arial"/>
          <w:bCs/>
        </w:rPr>
        <w:t>Une majorité des produits fraude l’</w:t>
      </w:r>
      <w:proofErr w:type="spellStart"/>
      <w:r w:rsidR="000237F3" w:rsidRPr="00B65AC1">
        <w:rPr>
          <w:rFonts w:ascii="Arial" w:hAnsi="Arial" w:cs="Arial"/>
          <w:bCs/>
        </w:rPr>
        <w:t>éco-</w:t>
      </w:r>
      <w:r w:rsidR="00970238" w:rsidRPr="00B65AC1">
        <w:rPr>
          <w:rFonts w:ascii="Arial" w:hAnsi="Arial" w:cs="Arial"/>
          <w:bCs/>
        </w:rPr>
        <w:t>contribution</w:t>
      </w:r>
      <w:proofErr w:type="spellEnd"/>
      <w:r w:rsidR="002E14B0" w:rsidRPr="00B65AC1">
        <w:rPr>
          <w:rFonts w:ascii="Arial" w:hAnsi="Arial" w:cs="Arial"/>
          <w:bCs/>
        </w:rPr>
        <w:t> ;</w:t>
      </w:r>
    </w:p>
    <w:p w14:paraId="2A9266CA" w14:textId="6227D0F8" w:rsidR="002E14B0" w:rsidRPr="00B65AC1" w:rsidRDefault="002E14B0" w:rsidP="00B65AC1">
      <w:pPr>
        <w:pStyle w:val="Paragraphedeliste"/>
        <w:numPr>
          <w:ilvl w:val="0"/>
          <w:numId w:val="34"/>
        </w:numPr>
        <w:spacing w:before="240"/>
        <w:jc w:val="both"/>
        <w:rPr>
          <w:rFonts w:ascii="Arial" w:hAnsi="Arial" w:cs="Arial"/>
          <w:bCs/>
        </w:rPr>
      </w:pPr>
      <w:r w:rsidRPr="00B65AC1">
        <w:rPr>
          <w:rFonts w:ascii="Arial" w:hAnsi="Arial" w:cs="Arial"/>
          <w:bCs/>
        </w:rPr>
        <w:t>le soutien extra-fiscal de l’économie circulaire grâce aux crédits carbone vendus au transport aérien. Cette démarche pourrait financer l’économie circulaire et elle a besoin du soutien du ministère.</w:t>
      </w:r>
    </w:p>
    <w:p w14:paraId="00202BC2" w14:textId="6C5EC673" w:rsidR="000237F3" w:rsidRDefault="0013523B" w:rsidP="00FC1ECD">
      <w:pPr>
        <w:spacing w:before="240"/>
        <w:jc w:val="both"/>
        <w:rPr>
          <w:rFonts w:ascii="Arial" w:hAnsi="Arial" w:cs="Arial"/>
          <w:bCs/>
        </w:rPr>
      </w:pPr>
      <w:r>
        <w:rPr>
          <w:rFonts w:ascii="Arial" w:hAnsi="Arial" w:cs="Arial"/>
          <w:bCs/>
        </w:rPr>
        <w:t>Jean </w:t>
      </w:r>
      <w:proofErr w:type="spellStart"/>
      <w:r>
        <w:rPr>
          <w:rFonts w:ascii="Arial" w:hAnsi="Arial" w:cs="Arial"/>
          <w:bCs/>
        </w:rPr>
        <w:t>Rev</w:t>
      </w:r>
      <w:r w:rsidR="00833F78">
        <w:rPr>
          <w:rFonts w:ascii="Arial" w:hAnsi="Arial" w:cs="Arial"/>
          <w:bCs/>
        </w:rPr>
        <w:t>é</w:t>
      </w:r>
      <w:r>
        <w:rPr>
          <w:rFonts w:ascii="Arial" w:hAnsi="Arial" w:cs="Arial"/>
          <w:bCs/>
        </w:rPr>
        <w:t>r</w:t>
      </w:r>
      <w:r w:rsidR="00833F78">
        <w:rPr>
          <w:rFonts w:ascii="Arial" w:hAnsi="Arial" w:cs="Arial"/>
          <w:bCs/>
        </w:rPr>
        <w:t>e</w:t>
      </w:r>
      <w:r>
        <w:rPr>
          <w:rFonts w:ascii="Arial" w:hAnsi="Arial" w:cs="Arial"/>
          <w:bCs/>
        </w:rPr>
        <w:t>ault</w:t>
      </w:r>
      <w:proofErr w:type="spellEnd"/>
      <w:r>
        <w:rPr>
          <w:rFonts w:ascii="Arial" w:hAnsi="Arial" w:cs="Arial"/>
          <w:bCs/>
        </w:rPr>
        <w:t xml:space="preserve"> </w:t>
      </w:r>
      <w:r w:rsidR="00833F78">
        <w:rPr>
          <w:rFonts w:ascii="Arial" w:hAnsi="Arial" w:cs="Arial"/>
          <w:bCs/>
        </w:rPr>
        <w:t>(Intercommunalités de France)</w:t>
      </w:r>
      <w:r w:rsidR="002973F3">
        <w:rPr>
          <w:rFonts w:ascii="Arial" w:hAnsi="Arial" w:cs="Arial"/>
          <w:bCs/>
        </w:rPr>
        <w:t xml:space="preserve"> </w:t>
      </w:r>
      <w:r w:rsidR="00EB75F5">
        <w:rPr>
          <w:rFonts w:ascii="Arial" w:hAnsi="Arial" w:cs="Arial"/>
          <w:bCs/>
        </w:rPr>
        <w:t xml:space="preserve">souligne qu’il est essentiel de rester attentifs à la demande des citoyens et de s’appuyer sur la </w:t>
      </w:r>
      <w:r w:rsidR="00747190">
        <w:rPr>
          <w:rFonts w:ascii="Arial" w:hAnsi="Arial" w:cs="Arial"/>
          <w:bCs/>
        </w:rPr>
        <w:t>dynamique</w:t>
      </w:r>
      <w:r w:rsidR="00EB75F5">
        <w:rPr>
          <w:rFonts w:ascii="Arial" w:hAnsi="Arial" w:cs="Arial"/>
          <w:bCs/>
        </w:rPr>
        <w:t xml:space="preserve"> de l’offre pour </w:t>
      </w:r>
      <w:r w:rsidR="00747190">
        <w:rPr>
          <w:rFonts w:ascii="Arial" w:hAnsi="Arial" w:cs="Arial"/>
          <w:bCs/>
        </w:rPr>
        <w:t>régler le problème du réemploi. La taxe d’ordures ménagères met les collectivités en porte</w:t>
      </w:r>
      <w:r w:rsidR="00AD65FC">
        <w:rPr>
          <w:rFonts w:ascii="Arial" w:hAnsi="Arial" w:cs="Arial"/>
          <w:bCs/>
        </w:rPr>
        <w:t xml:space="preserve"> à </w:t>
      </w:r>
      <w:r w:rsidR="00747190">
        <w:rPr>
          <w:rFonts w:ascii="Arial" w:hAnsi="Arial" w:cs="Arial"/>
          <w:bCs/>
        </w:rPr>
        <w:t>faux au niveau local, car elle augmente, sans moyens mis en face.</w:t>
      </w:r>
    </w:p>
    <w:p w14:paraId="77B5F67B" w14:textId="1B5DD87D" w:rsidR="00037FB0" w:rsidRDefault="00037FB0" w:rsidP="00FC1ECD">
      <w:pPr>
        <w:spacing w:before="240"/>
        <w:jc w:val="both"/>
        <w:rPr>
          <w:rFonts w:ascii="Arial" w:hAnsi="Arial" w:cs="Arial"/>
          <w:bCs/>
        </w:rPr>
      </w:pPr>
      <w:r>
        <w:rPr>
          <w:rFonts w:ascii="Arial" w:hAnsi="Arial" w:cs="Arial"/>
          <w:bCs/>
        </w:rPr>
        <w:t xml:space="preserve">Flavie Vonderscher (HOP) </w:t>
      </w:r>
      <w:r w:rsidR="00DF5CFA">
        <w:rPr>
          <w:rFonts w:ascii="Arial" w:hAnsi="Arial" w:cs="Arial"/>
          <w:bCs/>
        </w:rPr>
        <w:t xml:space="preserve">salue les </w:t>
      </w:r>
      <w:r>
        <w:rPr>
          <w:rFonts w:ascii="Arial" w:hAnsi="Arial" w:cs="Arial"/>
          <w:bCs/>
        </w:rPr>
        <w:t>avancée</w:t>
      </w:r>
      <w:r w:rsidR="00DF5CFA">
        <w:rPr>
          <w:rFonts w:ascii="Arial" w:hAnsi="Arial" w:cs="Arial"/>
          <w:bCs/>
        </w:rPr>
        <w:t>s</w:t>
      </w:r>
      <w:r>
        <w:rPr>
          <w:rFonts w:ascii="Arial" w:hAnsi="Arial" w:cs="Arial"/>
          <w:bCs/>
        </w:rPr>
        <w:t xml:space="preserve"> du bonus réparation. L’instance du comité national de réparation a permis de regrouper les différentes parties prenantes. Cependant, son arrêt l’année précédente ne permet plus de travailler dans de bonnes conditions et un nouvel espace commun pour faire remonter les réflexions et les difficultés est essentiel.</w:t>
      </w:r>
    </w:p>
    <w:p w14:paraId="73C42540" w14:textId="040DFBE8" w:rsidR="005459F5" w:rsidRDefault="005459F5" w:rsidP="00FC1ECD">
      <w:pPr>
        <w:spacing w:before="240"/>
        <w:jc w:val="both"/>
        <w:rPr>
          <w:rFonts w:ascii="Arial" w:hAnsi="Arial" w:cs="Arial"/>
          <w:bCs/>
        </w:rPr>
      </w:pPr>
      <w:r>
        <w:rPr>
          <w:rFonts w:ascii="Arial" w:hAnsi="Arial" w:cs="Arial"/>
          <w:bCs/>
        </w:rPr>
        <w:t xml:space="preserve">Géraldine </w:t>
      </w:r>
      <w:proofErr w:type="spellStart"/>
      <w:r>
        <w:rPr>
          <w:rFonts w:ascii="Arial" w:hAnsi="Arial" w:cs="Arial"/>
          <w:bCs/>
        </w:rPr>
        <w:t>Poivert</w:t>
      </w:r>
      <w:proofErr w:type="spellEnd"/>
      <w:r>
        <w:rPr>
          <w:rFonts w:ascii="Arial" w:hAnsi="Arial" w:cs="Arial"/>
          <w:bCs/>
        </w:rPr>
        <w:t xml:space="preserve"> (personnalité qualifiée) estime qu’il est essentiel de parler d’économie et d’industrie. Elle propose </w:t>
      </w:r>
      <w:r w:rsidR="00A72497">
        <w:rPr>
          <w:rFonts w:ascii="Arial" w:hAnsi="Arial" w:cs="Arial"/>
          <w:bCs/>
        </w:rPr>
        <w:t xml:space="preserve">de redonner du sens aux enjeux financiers derrière l’économie circulaire. </w:t>
      </w:r>
      <w:r w:rsidR="006820C4">
        <w:rPr>
          <w:rFonts w:ascii="Arial" w:hAnsi="Arial" w:cs="Arial"/>
          <w:bCs/>
        </w:rPr>
        <w:t>Il est possible de faire dire tout et n’importe quoi aux chiffres. Un</w:t>
      </w:r>
      <w:r w:rsidR="00DF5CFA">
        <w:rPr>
          <w:rFonts w:ascii="Arial" w:hAnsi="Arial" w:cs="Arial"/>
          <w:bCs/>
        </w:rPr>
        <w:t xml:space="preserve"> état des lieux </w:t>
      </w:r>
      <w:r w:rsidR="006820C4">
        <w:rPr>
          <w:rFonts w:ascii="Arial" w:hAnsi="Arial" w:cs="Arial"/>
          <w:bCs/>
        </w:rPr>
        <w:t>clair pourrait permettre</w:t>
      </w:r>
      <w:r w:rsidR="007247C0">
        <w:rPr>
          <w:rFonts w:ascii="Arial" w:hAnsi="Arial" w:cs="Arial"/>
          <w:bCs/>
        </w:rPr>
        <w:t xml:space="preserve"> d’avancer dans la réflexion.</w:t>
      </w:r>
    </w:p>
    <w:p w14:paraId="0D53D987" w14:textId="6D51652E" w:rsidR="007247C0" w:rsidRDefault="007247C0" w:rsidP="00FC1ECD">
      <w:pPr>
        <w:spacing w:before="240"/>
        <w:jc w:val="both"/>
        <w:rPr>
          <w:rFonts w:ascii="Arial" w:hAnsi="Arial" w:cs="Arial"/>
          <w:bCs/>
        </w:rPr>
      </w:pPr>
      <w:r w:rsidRPr="007247C0">
        <w:rPr>
          <w:rFonts w:ascii="Arial" w:hAnsi="Arial" w:cs="Arial"/>
          <w:bCs/>
        </w:rPr>
        <w:t>Anne-Charlotte </w:t>
      </w:r>
      <w:proofErr w:type="spellStart"/>
      <w:r w:rsidRPr="007247C0">
        <w:rPr>
          <w:rFonts w:ascii="Arial" w:hAnsi="Arial" w:cs="Arial"/>
          <w:bCs/>
        </w:rPr>
        <w:t>Wedrychowska</w:t>
      </w:r>
      <w:proofErr w:type="spellEnd"/>
      <w:r w:rsidRPr="007247C0">
        <w:rPr>
          <w:rFonts w:ascii="Arial" w:hAnsi="Arial" w:cs="Arial"/>
          <w:bCs/>
        </w:rPr>
        <w:t xml:space="preserve"> (FIEEC)</w:t>
      </w:r>
      <w:r w:rsidR="00AF3D6E">
        <w:rPr>
          <w:rFonts w:ascii="Arial" w:hAnsi="Arial" w:cs="Arial"/>
          <w:bCs/>
        </w:rPr>
        <w:t xml:space="preserve"> </w:t>
      </w:r>
      <w:r w:rsidRPr="007247C0">
        <w:rPr>
          <w:rFonts w:ascii="Arial" w:hAnsi="Arial" w:cs="Arial"/>
          <w:bCs/>
        </w:rPr>
        <w:t>souli</w:t>
      </w:r>
      <w:r>
        <w:rPr>
          <w:rFonts w:ascii="Arial" w:hAnsi="Arial" w:cs="Arial"/>
          <w:bCs/>
        </w:rPr>
        <w:t xml:space="preserve">gne que la vision </w:t>
      </w:r>
      <w:r w:rsidR="00AF3D6E">
        <w:rPr>
          <w:rFonts w:ascii="Arial" w:hAnsi="Arial" w:cs="Arial"/>
          <w:bCs/>
        </w:rPr>
        <w:t>de l’</w:t>
      </w:r>
      <w:r>
        <w:rPr>
          <w:rFonts w:ascii="Arial" w:hAnsi="Arial" w:cs="Arial"/>
          <w:bCs/>
        </w:rPr>
        <w:t xml:space="preserve">économie </w:t>
      </w:r>
      <w:r w:rsidR="001672D8">
        <w:rPr>
          <w:rFonts w:ascii="Arial" w:hAnsi="Arial" w:cs="Arial"/>
          <w:bCs/>
        </w:rPr>
        <w:t>circulaire</w:t>
      </w:r>
      <w:r>
        <w:rPr>
          <w:rFonts w:ascii="Arial" w:hAnsi="Arial" w:cs="Arial"/>
          <w:bCs/>
        </w:rPr>
        <w:t xml:space="preserve"> dépasse les sujets de REP. </w:t>
      </w:r>
      <w:r w:rsidR="00DF5CFA">
        <w:rPr>
          <w:rFonts w:ascii="Arial" w:hAnsi="Arial" w:cs="Arial"/>
          <w:bCs/>
        </w:rPr>
        <w:t>Il existe un vrai besoin</w:t>
      </w:r>
      <w:r w:rsidR="00FC2CED">
        <w:rPr>
          <w:rFonts w:ascii="Arial" w:hAnsi="Arial" w:cs="Arial"/>
          <w:bCs/>
        </w:rPr>
        <w:t xml:space="preserve"> de cohérence entre le droit français et le droit européen. </w:t>
      </w:r>
      <w:r w:rsidR="00DF5CFA">
        <w:rPr>
          <w:rFonts w:ascii="Arial" w:hAnsi="Arial" w:cs="Arial"/>
          <w:bCs/>
        </w:rPr>
        <w:t>La c</w:t>
      </w:r>
      <w:r w:rsidR="00FC2CED">
        <w:rPr>
          <w:rFonts w:ascii="Arial" w:hAnsi="Arial" w:cs="Arial"/>
          <w:bCs/>
        </w:rPr>
        <w:t xml:space="preserve">oncertation </w:t>
      </w:r>
      <w:r w:rsidR="00DF5CFA">
        <w:rPr>
          <w:rFonts w:ascii="Arial" w:hAnsi="Arial" w:cs="Arial"/>
          <w:bCs/>
        </w:rPr>
        <w:t>doit avoir lieu entre la France et l’</w:t>
      </w:r>
      <w:r w:rsidR="00FC2CED">
        <w:rPr>
          <w:rFonts w:ascii="Arial" w:hAnsi="Arial" w:cs="Arial"/>
          <w:bCs/>
        </w:rPr>
        <w:t xml:space="preserve">Europe </w:t>
      </w:r>
      <w:r w:rsidR="00DF5CFA">
        <w:rPr>
          <w:rFonts w:ascii="Arial" w:hAnsi="Arial" w:cs="Arial"/>
          <w:bCs/>
        </w:rPr>
        <w:t>ainsi qu’</w:t>
      </w:r>
      <w:r w:rsidR="00FC2CED">
        <w:rPr>
          <w:rFonts w:ascii="Arial" w:hAnsi="Arial" w:cs="Arial"/>
          <w:bCs/>
        </w:rPr>
        <w:t xml:space="preserve">entre les acteurs qui sont autour de la table. </w:t>
      </w:r>
    </w:p>
    <w:p w14:paraId="1956081A" w14:textId="2DFFC052" w:rsidR="002C035E" w:rsidRDefault="002C035E" w:rsidP="00FC1ECD">
      <w:pPr>
        <w:spacing w:before="240"/>
        <w:jc w:val="both"/>
        <w:rPr>
          <w:rFonts w:ascii="Arial" w:hAnsi="Arial" w:cs="Arial"/>
          <w:bCs/>
        </w:rPr>
      </w:pPr>
      <w:r>
        <w:rPr>
          <w:rFonts w:ascii="Arial" w:hAnsi="Arial" w:cs="Arial"/>
          <w:bCs/>
        </w:rPr>
        <w:t>Les calendriers sont si contraints qu’il est parfois difficile de déployer ces échanges, qui sont pourtant essentiels.</w:t>
      </w:r>
    </w:p>
    <w:p w14:paraId="792FEB84" w14:textId="0AF017DA" w:rsidR="00FE01A3" w:rsidRDefault="00FE01A3" w:rsidP="00FC1ECD">
      <w:pPr>
        <w:spacing w:before="240"/>
        <w:jc w:val="both"/>
        <w:rPr>
          <w:rFonts w:ascii="Arial" w:hAnsi="Arial" w:cs="Arial"/>
          <w:bCs/>
        </w:rPr>
      </w:pPr>
      <w:r>
        <w:rPr>
          <w:rFonts w:ascii="Arial" w:hAnsi="Arial" w:cs="Arial"/>
          <w:bCs/>
        </w:rPr>
        <w:t xml:space="preserve">Sébastien Sureau (MEDEF) </w:t>
      </w:r>
      <w:r w:rsidR="00C93441">
        <w:rPr>
          <w:rFonts w:ascii="Arial" w:hAnsi="Arial" w:cs="Arial"/>
          <w:bCs/>
        </w:rPr>
        <w:t>estime que la réflexion s’est trop longtemps concentrée sur les déchets. La question de la ressource doit être replacée au cœur des REP. Les nouveaux modèles économiques doivent émerger au niveau français</w:t>
      </w:r>
      <w:r w:rsidR="00AD65FC">
        <w:rPr>
          <w:rFonts w:ascii="Arial" w:hAnsi="Arial" w:cs="Arial"/>
          <w:bCs/>
        </w:rPr>
        <w:t>,</w:t>
      </w:r>
      <w:r w:rsidR="00C93441">
        <w:rPr>
          <w:rFonts w:ascii="Arial" w:hAnsi="Arial" w:cs="Arial"/>
          <w:bCs/>
        </w:rPr>
        <w:t xml:space="preserve"> mais également au niveau européen. La concurrence est immense à l’international.</w:t>
      </w:r>
    </w:p>
    <w:p w14:paraId="47FF578B" w14:textId="3A104AD9" w:rsidR="00E2256B" w:rsidRDefault="00E2256B" w:rsidP="00FC1ECD">
      <w:pPr>
        <w:spacing w:before="240"/>
        <w:jc w:val="both"/>
        <w:rPr>
          <w:rFonts w:ascii="Arial" w:hAnsi="Arial" w:cs="Arial"/>
          <w:bCs/>
        </w:rPr>
      </w:pPr>
      <w:r>
        <w:rPr>
          <w:rFonts w:ascii="Arial" w:hAnsi="Arial" w:cs="Arial"/>
          <w:bCs/>
        </w:rPr>
        <w:t xml:space="preserve">Célia </w:t>
      </w:r>
      <w:proofErr w:type="spellStart"/>
      <w:r>
        <w:rPr>
          <w:rFonts w:ascii="Arial" w:hAnsi="Arial" w:cs="Arial"/>
          <w:bCs/>
        </w:rPr>
        <w:t>Rennesson</w:t>
      </w:r>
      <w:proofErr w:type="spellEnd"/>
      <w:r>
        <w:rPr>
          <w:rFonts w:ascii="Arial" w:hAnsi="Arial" w:cs="Arial"/>
          <w:bCs/>
        </w:rPr>
        <w:t xml:space="preserve"> (Réseau Vrac &amp; Réemploi) indique que certaines lois votées ont permis une transformation des modèles, notamment la loi </w:t>
      </w:r>
      <w:r w:rsidR="00795DBD">
        <w:rPr>
          <w:rFonts w:ascii="Arial" w:hAnsi="Arial" w:cs="Arial"/>
          <w:bCs/>
        </w:rPr>
        <w:t>AGEC</w:t>
      </w:r>
      <w:r>
        <w:rPr>
          <w:rFonts w:ascii="Arial" w:hAnsi="Arial" w:cs="Arial"/>
          <w:bCs/>
        </w:rPr>
        <w:t xml:space="preserve">. Ces textes sont malmenés, notamment au niveau européen. Elle souhaite savoir si le gouvernement les soutient toujours, car un recul serait </w:t>
      </w:r>
      <w:r w:rsidR="004A7F7E">
        <w:rPr>
          <w:rFonts w:ascii="Arial" w:hAnsi="Arial" w:cs="Arial"/>
          <w:bCs/>
        </w:rPr>
        <w:t>extrêmement</w:t>
      </w:r>
      <w:r>
        <w:rPr>
          <w:rFonts w:ascii="Arial" w:hAnsi="Arial" w:cs="Arial"/>
          <w:bCs/>
        </w:rPr>
        <w:t xml:space="preserve"> néfaste au regard des enjeux. </w:t>
      </w:r>
    </w:p>
    <w:p w14:paraId="34BA301B" w14:textId="2A7E2700" w:rsidR="00E2256B" w:rsidRDefault="00E2256B" w:rsidP="00FC1ECD">
      <w:pPr>
        <w:spacing w:before="240"/>
        <w:jc w:val="both"/>
        <w:rPr>
          <w:rFonts w:ascii="Arial" w:hAnsi="Arial" w:cs="Arial"/>
          <w:bCs/>
        </w:rPr>
      </w:pPr>
      <w:r>
        <w:rPr>
          <w:rFonts w:ascii="Arial" w:hAnsi="Arial" w:cs="Arial"/>
          <w:bCs/>
        </w:rPr>
        <w:lastRenderedPageBreak/>
        <w:t xml:space="preserve">Muriel Olivier (CME) </w:t>
      </w:r>
      <w:r w:rsidR="004A7F7E">
        <w:rPr>
          <w:rFonts w:ascii="Arial" w:hAnsi="Arial" w:cs="Arial"/>
          <w:bCs/>
        </w:rPr>
        <w:t>s’interroge sur la gouvernance des filières REP et sur la fiscalité.</w:t>
      </w:r>
      <w:r w:rsidR="00FB3184">
        <w:rPr>
          <w:rFonts w:ascii="Arial" w:hAnsi="Arial" w:cs="Arial"/>
          <w:bCs/>
        </w:rPr>
        <w:t xml:space="preserve"> </w:t>
      </w:r>
      <w:r w:rsidR="00D20937">
        <w:rPr>
          <w:rFonts w:ascii="Arial" w:hAnsi="Arial" w:cs="Arial"/>
          <w:bCs/>
        </w:rPr>
        <w:t xml:space="preserve">Elle souhaite </w:t>
      </w:r>
      <w:r w:rsidR="002D3CCF">
        <w:rPr>
          <w:rFonts w:ascii="Arial" w:hAnsi="Arial" w:cs="Arial"/>
          <w:bCs/>
        </w:rPr>
        <w:t xml:space="preserve">également </w:t>
      </w:r>
      <w:r w:rsidR="00D20937">
        <w:rPr>
          <w:rFonts w:ascii="Arial" w:hAnsi="Arial" w:cs="Arial"/>
          <w:bCs/>
        </w:rPr>
        <w:t xml:space="preserve">alerter sur un projet de taxation </w:t>
      </w:r>
      <w:r w:rsidR="00067BD4">
        <w:rPr>
          <w:rFonts w:ascii="Arial" w:hAnsi="Arial" w:cs="Arial"/>
          <w:bCs/>
        </w:rPr>
        <w:t xml:space="preserve">supplémentaire </w:t>
      </w:r>
      <w:r w:rsidR="00D20937">
        <w:rPr>
          <w:rFonts w:ascii="Arial" w:hAnsi="Arial" w:cs="Arial"/>
          <w:bCs/>
        </w:rPr>
        <w:t>des usines d’incinération et des centres de stockage</w:t>
      </w:r>
      <w:r w:rsidR="002D3CCF">
        <w:rPr>
          <w:rFonts w:ascii="Arial" w:hAnsi="Arial" w:cs="Arial"/>
          <w:bCs/>
        </w:rPr>
        <w:t xml:space="preserve">, notamment dans un contexte d’investissements conséquents pour </w:t>
      </w:r>
      <w:r w:rsidR="001B14F5">
        <w:rPr>
          <w:rFonts w:ascii="Arial" w:hAnsi="Arial" w:cs="Arial"/>
          <w:bCs/>
        </w:rPr>
        <w:t>améliorer la gestion des déchets.</w:t>
      </w:r>
    </w:p>
    <w:p w14:paraId="36A4ECF1" w14:textId="6AAB3DB8" w:rsidR="006C5F82" w:rsidRDefault="006C5F82" w:rsidP="00FC1ECD">
      <w:pPr>
        <w:spacing w:before="240"/>
        <w:jc w:val="both"/>
        <w:rPr>
          <w:rFonts w:ascii="Arial" w:hAnsi="Arial" w:cs="Arial"/>
          <w:bCs/>
        </w:rPr>
      </w:pPr>
      <w:r>
        <w:rPr>
          <w:rFonts w:ascii="Arial" w:hAnsi="Arial" w:cs="Arial"/>
          <w:bCs/>
        </w:rPr>
        <w:t xml:space="preserve">Nathalie Boyer (vice-présidente du CNEC) </w:t>
      </w:r>
      <w:r w:rsidR="007F6157">
        <w:rPr>
          <w:rFonts w:ascii="Arial" w:hAnsi="Arial" w:cs="Arial"/>
          <w:bCs/>
        </w:rPr>
        <w:t>souligne que la feuille de route économie circulaire de 2018 a permis d’amener le sujet sur le devant de la scène.</w:t>
      </w:r>
    </w:p>
    <w:p w14:paraId="42898796" w14:textId="50F4A0E2" w:rsidR="00705FD0" w:rsidRDefault="00605A34" w:rsidP="00FC1ECD">
      <w:pPr>
        <w:spacing w:before="240"/>
        <w:jc w:val="both"/>
        <w:rPr>
          <w:rFonts w:ascii="Arial" w:hAnsi="Arial" w:cs="Arial"/>
          <w:bCs/>
        </w:rPr>
      </w:pPr>
      <w:r>
        <w:rPr>
          <w:rFonts w:ascii="Arial" w:hAnsi="Arial" w:cs="Arial"/>
          <w:bCs/>
        </w:rPr>
        <w:t xml:space="preserve">Une stratégie nationale est essentielle, car le sujet doit être traité largement et pas uniquement avec la fin de vie et les déchets. </w:t>
      </w:r>
      <w:r w:rsidR="00705FD0">
        <w:rPr>
          <w:rFonts w:ascii="Arial" w:hAnsi="Arial" w:cs="Arial"/>
          <w:bCs/>
        </w:rPr>
        <w:t>Elle souhaite savoir si le ministre est favorable à cette stratégie.</w:t>
      </w:r>
    </w:p>
    <w:p w14:paraId="73A56F16" w14:textId="77777777" w:rsidR="006070C2" w:rsidRDefault="00705FD0" w:rsidP="00FC1ECD">
      <w:pPr>
        <w:spacing w:before="240"/>
        <w:jc w:val="both"/>
        <w:rPr>
          <w:rFonts w:ascii="Arial" w:hAnsi="Arial" w:cs="Arial"/>
          <w:bCs/>
        </w:rPr>
      </w:pPr>
      <w:r>
        <w:rPr>
          <w:rFonts w:ascii="Arial" w:hAnsi="Arial" w:cs="Arial"/>
          <w:bCs/>
        </w:rPr>
        <w:t xml:space="preserve">Mathieu Lefèvre (ministre délégué chargé de la Transition écologique) </w:t>
      </w:r>
      <w:r w:rsidR="00F53A18">
        <w:rPr>
          <w:rFonts w:ascii="Arial" w:hAnsi="Arial" w:cs="Arial"/>
          <w:bCs/>
        </w:rPr>
        <w:t xml:space="preserve">confirme les propos de Pierre Condamine. Il n’y a pas que la fin de vie dans l’économie circulaire. Il convient également de rétroagir sur l’écoconception, de déployer des démarches de sobriété </w:t>
      </w:r>
      <w:r w:rsidR="006070C2">
        <w:rPr>
          <w:rFonts w:ascii="Arial" w:hAnsi="Arial" w:cs="Arial"/>
          <w:bCs/>
        </w:rPr>
        <w:t xml:space="preserve">et de privilégier le réemploi. </w:t>
      </w:r>
    </w:p>
    <w:p w14:paraId="6CBCBB4C" w14:textId="1C148CEE" w:rsidR="006742D2" w:rsidRDefault="006742D2" w:rsidP="00FC1ECD">
      <w:pPr>
        <w:spacing w:before="240"/>
        <w:jc w:val="both"/>
        <w:rPr>
          <w:rFonts w:ascii="Arial" w:hAnsi="Arial" w:cs="Arial"/>
          <w:bCs/>
        </w:rPr>
      </w:pPr>
      <w:r>
        <w:rPr>
          <w:rFonts w:ascii="Arial" w:hAnsi="Arial" w:cs="Arial"/>
          <w:bCs/>
        </w:rPr>
        <w:t>Il convient de faire preuve de vigilance</w:t>
      </w:r>
      <w:r w:rsidR="006070C2">
        <w:rPr>
          <w:rFonts w:ascii="Arial" w:hAnsi="Arial" w:cs="Arial"/>
          <w:bCs/>
        </w:rPr>
        <w:t xml:space="preserve"> sur la fiscalité</w:t>
      </w:r>
      <w:r>
        <w:rPr>
          <w:rFonts w:ascii="Arial" w:hAnsi="Arial" w:cs="Arial"/>
          <w:bCs/>
        </w:rPr>
        <w:t xml:space="preserve">, car les sujets ne peuvent pas toujours être résolus grâce à une taxe. </w:t>
      </w:r>
    </w:p>
    <w:p w14:paraId="1EC4F313" w14:textId="37646DED" w:rsidR="001615CD" w:rsidRDefault="00264134" w:rsidP="00FC1ECD">
      <w:pPr>
        <w:spacing w:before="240"/>
        <w:jc w:val="both"/>
        <w:rPr>
          <w:rFonts w:ascii="Arial" w:hAnsi="Arial" w:cs="Arial"/>
          <w:bCs/>
        </w:rPr>
      </w:pPr>
      <w:r>
        <w:rPr>
          <w:rFonts w:ascii="Arial" w:hAnsi="Arial" w:cs="Arial"/>
          <w:bCs/>
        </w:rPr>
        <w:t>Le contrôle de la fraude est un sujet majeur, mais des effectifs sont nécessaires et l</w:t>
      </w:r>
      <w:r w:rsidR="001615CD">
        <w:rPr>
          <w:rFonts w:ascii="Arial" w:hAnsi="Arial" w:cs="Arial"/>
          <w:bCs/>
        </w:rPr>
        <w:t xml:space="preserve">a DGPR n’est pas nécessairement outillée pour traiter le sujet. </w:t>
      </w:r>
      <w:r w:rsidR="001615CD" w:rsidRPr="00904C15">
        <w:rPr>
          <w:rFonts w:ascii="Arial" w:hAnsi="Arial" w:cs="Arial"/>
          <w:bCs/>
        </w:rPr>
        <w:t xml:space="preserve">Il convient en priorité de définir les objectifs </w:t>
      </w:r>
      <w:r w:rsidR="007D2B1F" w:rsidRPr="005F5A83">
        <w:rPr>
          <w:rFonts w:ascii="Arial" w:hAnsi="Arial" w:cs="Arial"/>
          <w:bCs/>
        </w:rPr>
        <w:t>à se donner sur le</w:t>
      </w:r>
      <w:r w:rsidR="001615CD" w:rsidRPr="005F5A83">
        <w:rPr>
          <w:rFonts w:ascii="Arial" w:hAnsi="Arial" w:cs="Arial"/>
          <w:bCs/>
        </w:rPr>
        <w:t xml:space="preserve"> réemploi</w:t>
      </w:r>
      <w:r w:rsidR="007D2B1F" w:rsidRPr="005F5A83">
        <w:rPr>
          <w:rFonts w:ascii="Arial" w:hAnsi="Arial" w:cs="Arial"/>
          <w:bCs/>
        </w:rPr>
        <w:t xml:space="preserve"> au niveau national</w:t>
      </w:r>
      <w:r w:rsidR="00772DA5" w:rsidRPr="00904C15">
        <w:rPr>
          <w:rFonts w:ascii="Arial" w:hAnsi="Arial" w:cs="Arial"/>
          <w:bCs/>
        </w:rPr>
        <w:t>.</w:t>
      </w:r>
    </w:p>
    <w:p w14:paraId="05E9BED6" w14:textId="6AA89166" w:rsidR="001615CD" w:rsidRDefault="001615CD" w:rsidP="00FC1ECD">
      <w:pPr>
        <w:spacing w:before="240"/>
        <w:jc w:val="both"/>
        <w:rPr>
          <w:rFonts w:ascii="Arial" w:hAnsi="Arial" w:cs="Arial"/>
          <w:bCs/>
        </w:rPr>
      </w:pPr>
      <w:r>
        <w:rPr>
          <w:rFonts w:ascii="Arial" w:hAnsi="Arial" w:cs="Arial"/>
          <w:bCs/>
        </w:rPr>
        <w:t>Concernant les achats d’usage, Mathieu Lefèvre se penchera sur le sujet.</w:t>
      </w:r>
      <w:r w:rsidR="00F17517">
        <w:rPr>
          <w:rFonts w:ascii="Arial" w:hAnsi="Arial" w:cs="Arial"/>
          <w:bCs/>
        </w:rPr>
        <w:t xml:space="preserve"> Concernant la conformité au droit européen, </w:t>
      </w:r>
      <w:r w:rsidR="006268DD">
        <w:rPr>
          <w:rFonts w:ascii="Arial" w:hAnsi="Arial" w:cs="Arial"/>
          <w:bCs/>
        </w:rPr>
        <w:t>il est prévu de se montrer ambitieux, mais de ne pas dissuader les entreprises qui souhaiteraient s’installer sur le territoire français avec des contraintes supérieures à celles des autres pays européens.</w:t>
      </w:r>
    </w:p>
    <w:p w14:paraId="231C272C" w14:textId="75CFE168" w:rsidR="006E1079" w:rsidRDefault="00EC7F24" w:rsidP="00FC1ECD">
      <w:pPr>
        <w:spacing w:before="240"/>
        <w:jc w:val="both"/>
        <w:rPr>
          <w:rFonts w:ascii="Arial" w:hAnsi="Arial" w:cs="Arial"/>
          <w:bCs/>
        </w:rPr>
      </w:pPr>
      <w:r>
        <w:rPr>
          <w:rFonts w:ascii="Arial" w:hAnsi="Arial" w:cs="Arial"/>
          <w:bCs/>
        </w:rPr>
        <w:t>Concernant les enjeux de compétitiv</w:t>
      </w:r>
      <w:r w:rsidR="00477DC0">
        <w:rPr>
          <w:rFonts w:ascii="Arial" w:hAnsi="Arial" w:cs="Arial"/>
          <w:bCs/>
        </w:rPr>
        <w:t>it</w:t>
      </w:r>
      <w:r>
        <w:rPr>
          <w:rFonts w:ascii="Arial" w:hAnsi="Arial" w:cs="Arial"/>
          <w:bCs/>
        </w:rPr>
        <w:t xml:space="preserve">é, </w:t>
      </w:r>
      <w:r w:rsidR="004D04EC">
        <w:rPr>
          <w:rFonts w:ascii="Arial" w:hAnsi="Arial" w:cs="Arial"/>
          <w:bCs/>
        </w:rPr>
        <w:t>la situation reste complexe</w:t>
      </w:r>
      <w:r w:rsidR="007D2B1F">
        <w:rPr>
          <w:rFonts w:ascii="Arial" w:hAnsi="Arial" w:cs="Arial"/>
          <w:bCs/>
        </w:rPr>
        <w:t xml:space="preserve"> et i</w:t>
      </w:r>
      <w:r w:rsidR="004D04EC">
        <w:rPr>
          <w:rFonts w:ascii="Arial" w:hAnsi="Arial" w:cs="Arial"/>
          <w:bCs/>
        </w:rPr>
        <w:t xml:space="preserve">l convient </w:t>
      </w:r>
      <w:r w:rsidR="007D2B1F">
        <w:rPr>
          <w:rFonts w:ascii="Arial" w:hAnsi="Arial" w:cs="Arial"/>
          <w:bCs/>
        </w:rPr>
        <w:t>de soutenir le passage à l’échelle</w:t>
      </w:r>
      <w:r w:rsidR="004D04EC">
        <w:rPr>
          <w:rFonts w:ascii="Arial" w:hAnsi="Arial" w:cs="Arial"/>
          <w:bCs/>
        </w:rPr>
        <w:t xml:space="preserve"> industri</w:t>
      </w:r>
      <w:r w:rsidR="007D2B1F">
        <w:rPr>
          <w:rFonts w:ascii="Arial" w:hAnsi="Arial" w:cs="Arial"/>
          <w:bCs/>
        </w:rPr>
        <w:t>elle de l’économie circulaire</w:t>
      </w:r>
      <w:r w:rsidR="004D04EC">
        <w:rPr>
          <w:rFonts w:ascii="Arial" w:hAnsi="Arial" w:cs="Arial"/>
          <w:bCs/>
        </w:rPr>
        <w:t>, ce que fait l’Ademe.</w:t>
      </w:r>
    </w:p>
    <w:p w14:paraId="0796931F" w14:textId="2B3DD7EF" w:rsidR="006B2354" w:rsidRDefault="002E5108" w:rsidP="00FC1ECD">
      <w:pPr>
        <w:spacing w:before="240"/>
        <w:jc w:val="both"/>
        <w:rPr>
          <w:rFonts w:ascii="Arial" w:hAnsi="Arial" w:cs="Arial"/>
          <w:bCs/>
        </w:rPr>
      </w:pPr>
      <w:r>
        <w:rPr>
          <w:rFonts w:ascii="Arial" w:hAnsi="Arial" w:cs="Arial"/>
          <w:bCs/>
        </w:rPr>
        <w:t>Il souhaite des progrès sur la gouvernance des REP et un arrêt des dépenses de communication quand elles sont inutiles, avec un plafonnement des frais de fonctionnement.</w:t>
      </w:r>
      <w:r w:rsidR="00C878CF">
        <w:rPr>
          <w:rFonts w:ascii="Arial" w:hAnsi="Arial" w:cs="Arial"/>
          <w:bCs/>
        </w:rPr>
        <w:t xml:space="preserve"> </w:t>
      </w:r>
      <w:r w:rsidR="006B2354">
        <w:rPr>
          <w:rFonts w:ascii="Arial" w:hAnsi="Arial" w:cs="Arial"/>
          <w:bCs/>
        </w:rPr>
        <w:t xml:space="preserve">Cependant, les outils réglementaires </w:t>
      </w:r>
      <w:r w:rsidR="00C878CF">
        <w:rPr>
          <w:rFonts w:ascii="Arial" w:hAnsi="Arial" w:cs="Arial"/>
          <w:bCs/>
        </w:rPr>
        <w:t>sont limitants à l’heure actuelle.</w:t>
      </w:r>
    </w:p>
    <w:p w14:paraId="384D8875" w14:textId="37CFB33A" w:rsidR="009817F4" w:rsidRDefault="005F2806" w:rsidP="00FC1ECD">
      <w:pPr>
        <w:spacing w:before="240"/>
        <w:jc w:val="both"/>
        <w:rPr>
          <w:rFonts w:ascii="Arial" w:hAnsi="Arial" w:cs="Arial"/>
          <w:bCs/>
        </w:rPr>
      </w:pPr>
      <w:r>
        <w:rPr>
          <w:rFonts w:ascii="Arial" w:hAnsi="Arial" w:cs="Arial"/>
          <w:bCs/>
        </w:rPr>
        <w:t>La réflexion doit aller au-delà des REP et les entreprises n’ont pas toujours besoin d’être entravées par des lois pour prendre des initiatives concernant la réparabilité. Il est nécessaire d’encourager ces pratiques plutôt que de les réglementer davantage.</w:t>
      </w:r>
    </w:p>
    <w:p w14:paraId="4E89F0BC" w14:textId="0FD5DAD9" w:rsidR="00F53E20" w:rsidRDefault="00F53E20" w:rsidP="00FC1ECD">
      <w:pPr>
        <w:spacing w:before="240"/>
        <w:jc w:val="both"/>
        <w:rPr>
          <w:rFonts w:ascii="Arial" w:hAnsi="Arial" w:cs="Arial"/>
          <w:bCs/>
        </w:rPr>
      </w:pPr>
      <w:r>
        <w:rPr>
          <w:rFonts w:ascii="Arial" w:hAnsi="Arial" w:cs="Arial"/>
          <w:bCs/>
        </w:rPr>
        <w:t>Il invite les membres du CNEC à faire remonter les points qui relèvent du gouvernement. Il propose de revenir en instance afin de continuer la réflexion.</w:t>
      </w:r>
    </w:p>
    <w:p w14:paraId="66086ACB" w14:textId="629CD407" w:rsidR="009A1F5D" w:rsidRDefault="009A1F5D" w:rsidP="00FC1ECD">
      <w:pPr>
        <w:spacing w:before="240"/>
        <w:jc w:val="both"/>
        <w:rPr>
          <w:rFonts w:ascii="Arial" w:hAnsi="Arial" w:cs="Arial"/>
          <w:bCs/>
        </w:rPr>
      </w:pPr>
      <w:r>
        <w:rPr>
          <w:rFonts w:ascii="Arial" w:hAnsi="Arial" w:cs="Arial"/>
          <w:bCs/>
        </w:rPr>
        <w:t>Concernant le budget, c’est le Parlement qui a la main.</w:t>
      </w:r>
    </w:p>
    <w:p w14:paraId="4B0535F7" w14:textId="4833B8E0" w:rsidR="006C0561" w:rsidRPr="007247C0" w:rsidRDefault="006C0561" w:rsidP="00FC1ECD">
      <w:pPr>
        <w:spacing w:before="240"/>
        <w:jc w:val="both"/>
        <w:rPr>
          <w:rFonts w:ascii="Arial" w:hAnsi="Arial" w:cs="Arial"/>
          <w:bCs/>
        </w:rPr>
      </w:pPr>
      <w:r>
        <w:rPr>
          <w:rFonts w:ascii="Arial" w:hAnsi="Arial" w:cs="Arial"/>
          <w:bCs/>
        </w:rPr>
        <w:t xml:space="preserve">Jean-Michel </w:t>
      </w:r>
      <w:proofErr w:type="spellStart"/>
      <w:r>
        <w:rPr>
          <w:rFonts w:ascii="Arial" w:hAnsi="Arial" w:cs="Arial"/>
          <w:bCs/>
        </w:rPr>
        <w:t>Buf</w:t>
      </w:r>
      <w:proofErr w:type="spellEnd"/>
      <w:r>
        <w:rPr>
          <w:rFonts w:ascii="Arial" w:hAnsi="Arial" w:cs="Arial"/>
          <w:bCs/>
        </w:rPr>
        <w:t xml:space="preserve"> remercie Mathieu Lefèvre</w:t>
      </w:r>
      <w:r w:rsidR="006F6B6B">
        <w:rPr>
          <w:rFonts w:ascii="Arial" w:hAnsi="Arial" w:cs="Arial"/>
          <w:bCs/>
        </w:rPr>
        <w:t xml:space="preserve"> pour son intervention et ses réponses.</w:t>
      </w:r>
    </w:p>
    <w:p w14:paraId="365DE9D3" w14:textId="6F87C0A2" w:rsidR="00D17DAE" w:rsidRPr="00CC1D1F" w:rsidRDefault="00D17DAE" w:rsidP="00CD151E">
      <w:pPr>
        <w:pStyle w:val="Titre1"/>
        <w:numPr>
          <w:ilvl w:val="0"/>
          <w:numId w:val="20"/>
        </w:numPr>
        <w:ind w:left="567" w:hanging="567"/>
        <w:jc w:val="both"/>
        <w:rPr>
          <w:rFonts w:ascii="Arial" w:hAnsi="Arial" w:cs="Arial"/>
          <w:color w:val="2E74B5"/>
        </w:rPr>
      </w:pPr>
      <w:bookmarkStart w:id="4" w:name="_Toc210744534"/>
      <w:bookmarkStart w:id="5" w:name="_Toc215830023"/>
      <w:r w:rsidRPr="00CC1D1F">
        <w:rPr>
          <w:rFonts w:ascii="Arial" w:hAnsi="Arial" w:cs="Arial"/>
          <w:color w:val="2E74B5"/>
        </w:rPr>
        <w:t>Approbation du procès-verbal de la séance plénière du 1</w:t>
      </w:r>
      <w:r w:rsidR="00CD151E" w:rsidRPr="00CD151E">
        <w:rPr>
          <w:rFonts w:ascii="Arial" w:hAnsi="Arial" w:cs="Arial"/>
          <w:color w:val="2E74B5"/>
        </w:rPr>
        <w:t>er</w:t>
      </w:r>
      <w:r w:rsidR="00CD151E">
        <w:rPr>
          <w:rFonts w:ascii="Arial" w:hAnsi="Arial" w:cs="Arial"/>
          <w:color w:val="2E74B5"/>
        </w:rPr>
        <w:t> octobre </w:t>
      </w:r>
      <w:r w:rsidRPr="00CC1D1F">
        <w:rPr>
          <w:rFonts w:ascii="Arial" w:hAnsi="Arial" w:cs="Arial"/>
          <w:color w:val="2E74B5"/>
        </w:rPr>
        <w:t>2025 (délibération)</w:t>
      </w:r>
      <w:bookmarkEnd w:id="4"/>
      <w:bookmarkEnd w:id="5"/>
    </w:p>
    <w:p w14:paraId="6EA78A27" w14:textId="55A8434F" w:rsidR="00D17DAE" w:rsidRPr="004C7721" w:rsidRDefault="00D17DAE" w:rsidP="00D17DAE">
      <w:pPr>
        <w:spacing w:before="240"/>
        <w:jc w:val="both"/>
        <w:rPr>
          <w:rFonts w:ascii="Arial" w:hAnsi="Arial" w:cs="Arial"/>
          <w:bCs/>
          <w:i/>
          <w:iCs/>
        </w:rPr>
      </w:pPr>
      <w:r w:rsidRPr="004C7721">
        <w:rPr>
          <w:rFonts w:ascii="Arial" w:hAnsi="Arial" w:cs="Arial"/>
          <w:bCs/>
          <w:i/>
          <w:iCs/>
        </w:rPr>
        <w:t xml:space="preserve">Le procès-verbal de la séance plénière du </w:t>
      </w:r>
      <w:r w:rsidR="00CD151E">
        <w:rPr>
          <w:rFonts w:ascii="Arial" w:hAnsi="Arial" w:cs="Arial"/>
          <w:bCs/>
          <w:i/>
          <w:iCs/>
        </w:rPr>
        <w:t>1</w:t>
      </w:r>
      <w:r w:rsidR="00CD151E" w:rsidRPr="00CD151E">
        <w:rPr>
          <w:rFonts w:ascii="Arial" w:hAnsi="Arial" w:cs="Arial"/>
          <w:bCs/>
          <w:i/>
          <w:iCs/>
          <w:vertAlign w:val="superscript"/>
        </w:rPr>
        <w:t>er</w:t>
      </w:r>
      <w:r w:rsidR="00CD151E">
        <w:rPr>
          <w:rFonts w:ascii="Arial" w:hAnsi="Arial" w:cs="Arial"/>
          <w:bCs/>
          <w:i/>
          <w:iCs/>
        </w:rPr>
        <w:t> octobre </w:t>
      </w:r>
      <w:r w:rsidRPr="004C7721">
        <w:rPr>
          <w:rFonts w:ascii="Arial" w:hAnsi="Arial" w:cs="Arial"/>
          <w:bCs/>
          <w:i/>
          <w:iCs/>
        </w:rPr>
        <w:t xml:space="preserve">2025 est approuvé à </w:t>
      </w:r>
      <w:r>
        <w:rPr>
          <w:rFonts w:ascii="Arial" w:hAnsi="Arial" w:cs="Arial"/>
          <w:bCs/>
          <w:i/>
          <w:iCs/>
        </w:rPr>
        <w:t>l</w:t>
      </w:r>
      <w:r w:rsidR="002F4144">
        <w:rPr>
          <w:rFonts w:ascii="Arial" w:hAnsi="Arial" w:cs="Arial"/>
          <w:bCs/>
          <w:i/>
          <w:iCs/>
        </w:rPr>
        <w:t xml:space="preserve">’unanimité </w:t>
      </w:r>
      <w:r w:rsidRPr="004C7721">
        <w:rPr>
          <w:rFonts w:ascii="Arial" w:hAnsi="Arial" w:cs="Arial"/>
          <w:bCs/>
          <w:i/>
          <w:iCs/>
        </w:rPr>
        <w:t>des votants.</w:t>
      </w:r>
    </w:p>
    <w:p w14:paraId="27F33E31" w14:textId="6F757741" w:rsidR="00D17DAE" w:rsidRDefault="002F4144" w:rsidP="00FC1ECD">
      <w:pPr>
        <w:spacing w:before="240"/>
        <w:jc w:val="both"/>
        <w:rPr>
          <w:rFonts w:ascii="Arial" w:hAnsi="Arial" w:cs="Arial"/>
          <w:bCs/>
        </w:rPr>
      </w:pPr>
      <w:r>
        <w:rPr>
          <w:rFonts w:ascii="Arial" w:hAnsi="Arial" w:cs="Arial"/>
          <w:bCs/>
        </w:rPr>
        <w:lastRenderedPageBreak/>
        <w:t xml:space="preserve">Vincent </w:t>
      </w:r>
      <w:proofErr w:type="spellStart"/>
      <w:r>
        <w:rPr>
          <w:rFonts w:ascii="Arial" w:hAnsi="Arial" w:cs="Arial"/>
          <w:bCs/>
        </w:rPr>
        <w:t>Coissard</w:t>
      </w:r>
      <w:proofErr w:type="spellEnd"/>
      <w:r>
        <w:rPr>
          <w:rFonts w:ascii="Arial" w:hAnsi="Arial" w:cs="Arial"/>
          <w:bCs/>
        </w:rPr>
        <w:t xml:space="preserve"> (DGPR) annonce que les séances prochaines du CNEC se dérouleront le 11 mars et le 10 juin 2026.</w:t>
      </w:r>
    </w:p>
    <w:p w14:paraId="6B25E318" w14:textId="797018CE" w:rsidR="00670854" w:rsidRPr="002F4144" w:rsidRDefault="002F4144" w:rsidP="00FC1ECD">
      <w:pPr>
        <w:spacing w:before="240"/>
        <w:jc w:val="both"/>
        <w:rPr>
          <w:rFonts w:ascii="Arial" w:hAnsi="Arial" w:cs="Arial"/>
          <w:bCs/>
        </w:rPr>
      </w:pPr>
      <w:r w:rsidRPr="002F4144">
        <w:rPr>
          <w:rFonts w:ascii="Arial" w:hAnsi="Arial" w:cs="Arial"/>
          <w:bCs/>
        </w:rPr>
        <w:t xml:space="preserve">Le </w:t>
      </w:r>
      <w:proofErr w:type="spellStart"/>
      <w:r w:rsidRPr="002F4144">
        <w:rPr>
          <w:rFonts w:ascii="Arial" w:hAnsi="Arial" w:cs="Arial"/>
          <w:bCs/>
        </w:rPr>
        <w:t>Circular</w:t>
      </w:r>
      <w:proofErr w:type="spellEnd"/>
      <w:r w:rsidRPr="002F4144">
        <w:rPr>
          <w:rFonts w:ascii="Arial" w:hAnsi="Arial" w:cs="Arial"/>
          <w:bCs/>
        </w:rPr>
        <w:t xml:space="preserve"> Economy </w:t>
      </w:r>
      <w:proofErr w:type="spellStart"/>
      <w:r w:rsidRPr="002F4144">
        <w:rPr>
          <w:rFonts w:ascii="Arial" w:hAnsi="Arial" w:cs="Arial"/>
          <w:bCs/>
        </w:rPr>
        <w:t>Act</w:t>
      </w:r>
      <w:proofErr w:type="spellEnd"/>
      <w:r w:rsidRPr="002F4144">
        <w:rPr>
          <w:rFonts w:ascii="Arial" w:hAnsi="Arial" w:cs="Arial"/>
          <w:bCs/>
        </w:rPr>
        <w:t xml:space="preserve"> sera présenté</w:t>
      </w:r>
      <w:r>
        <w:rPr>
          <w:rFonts w:ascii="Arial" w:hAnsi="Arial" w:cs="Arial"/>
          <w:bCs/>
        </w:rPr>
        <w:t xml:space="preserve"> fin</w:t>
      </w:r>
      <w:r w:rsidR="00C83017">
        <w:rPr>
          <w:rFonts w:ascii="Arial" w:hAnsi="Arial" w:cs="Arial"/>
          <w:bCs/>
        </w:rPr>
        <w:t> </w:t>
      </w:r>
      <w:r>
        <w:rPr>
          <w:rFonts w:ascii="Arial" w:hAnsi="Arial" w:cs="Arial"/>
          <w:bCs/>
        </w:rPr>
        <w:t>2026 et les réunions du CNEC pourraient évoluer en fonction des actualités européennes.</w:t>
      </w:r>
    </w:p>
    <w:p w14:paraId="107B4E03" w14:textId="4D28E400" w:rsidR="007110DE" w:rsidRPr="007110DE" w:rsidRDefault="00CD151E" w:rsidP="007110DE">
      <w:pPr>
        <w:pStyle w:val="Titre1"/>
        <w:numPr>
          <w:ilvl w:val="0"/>
          <w:numId w:val="20"/>
        </w:numPr>
        <w:ind w:left="567" w:hanging="567"/>
        <w:jc w:val="both"/>
        <w:rPr>
          <w:rFonts w:ascii="Arial" w:hAnsi="Arial" w:cs="Arial"/>
          <w:color w:val="2E74B5"/>
        </w:rPr>
      </w:pPr>
      <w:bookmarkStart w:id="6" w:name="_Toc215830024"/>
      <w:r>
        <w:rPr>
          <w:rFonts w:ascii="Arial" w:hAnsi="Arial" w:cs="Arial"/>
          <w:color w:val="2E74B5"/>
        </w:rPr>
        <w:t>GT « Consommateurs et économie circulaire » du CNEC (information) – Pilotes du GT</w:t>
      </w:r>
      <w:bookmarkEnd w:id="6"/>
    </w:p>
    <w:p w14:paraId="43ABE723" w14:textId="3616BE63" w:rsidR="00E5268C" w:rsidRDefault="00453F36" w:rsidP="00207152">
      <w:pPr>
        <w:spacing w:before="240"/>
        <w:jc w:val="both"/>
        <w:rPr>
          <w:rFonts w:ascii="Arial" w:hAnsi="Arial" w:cs="Arial"/>
          <w:bCs/>
        </w:rPr>
      </w:pPr>
      <w:r>
        <w:rPr>
          <w:rFonts w:ascii="Arial" w:hAnsi="Arial" w:cs="Arial"/>
          <w:bCs/>
        </w:rPr>
        <w:t>Johann Leconte (</w:t>
      </w:r>
      <w:r w:rsidR="004D48CF">
        <w:rPr>
          <w:rFonts w:ascii="Arial" w:hAnsi="Arial" w:cs="Arial"/>
          <w:bCs/>
        </w:rPr>
        <w:t>FNE</w:t>
      </w:r>
      <w:r>
        <w:rPr>
          <w:rFonts w:ascii="Arial" w:hAnsi="Arial" w:cs="Arial"/>
          <w:bCs/>
        </w:rPr>
        <w:t xml:space="preserve">) </w:t>
      </w:r>
      <w:r w:rsidR="00D7313B">
        <w:rPr>
          <w:rFonts w:ascii="Arial" w:hAnsi="Arial" w:cs="Arial"/>
          <w:bCs/>
        </w:rPr>
        <w:t xml:space="preserve">explique que la problématique était la conciliation de la consommation et de l’économie circulaire. </w:t>
      </w:r>
      <w:r w:rsidR="003375D2">
        <w:rPr>
          <w:rFonts w:ascii="Arial" w:hAnsi="Arial" w:cs="Arial"/>
          <w:bCs/>
        </w:rPr>
        <w:t xml:space="preserve">Il se déclare préoccupé par la situation actuelle, qui ne semble pas évoluer. </w:t>
      </w:r>
      <w:r w:rsidR="004D48CF">
        <w:rPr>
          <w:rFonts w:ascii="Arial" w:hAnsi="Arial" w:cs="Arial"/>
          <w:bCs/>
        </w:rPr>
        <w:t xml:space="preserve">Tout ne repose pas sur la responsabilité du consommateur. </w:t>
      </w:r>
      <w:r w:rsidR="003375D2">
        <w:rPr>
          <w:rFonts w:ascii="Arial" w:hAnsi="Arial" w:cs="Arial"/>
          <w:bCs/>
        </w:rPr>
        <w:t>Les concepteurs, les publicitaires et les communicants la partagent</w:t>
      </w:r>
      <w:r w:rsidR="004D48CF">
        <w:rPr>
          <w:rFonts w:ascii="Arial" w:hAnsi="Arial" w:cs="Arial"/>
          <w:bCs/>
        </w:rPr>
        <w:t xml:space="preserve">. </w:t>
      </w:r>
      <w:r w:rsidR="003375D2">
        <w:rPr>
          <w:rFonts w:ascii="Arial" w:hAnsi="Arial" w:cs="Arial"/>
          <w:bCs/>
        </w:rPr>
        <w:t>Ains</w:t>
      </w:r>
      <w:r w:rsidR="00AD65FC">
        <w:rPr>
          <w:rFonts w:ascii="Arial" w:hAnsi="Arial" w:cs="Arial"/>
          <w:bCs/>
        </w:rPr>
        <w:t>i</w:t>
      </w:r>
      <w:r w:rsidR="003375D2">
        <w:rPr>
          <w:rFonts w:ascii="Arial" w:hAnsi="Arial" w:cs="Arial"/>
          <w:bCs/>
        </w:rPr>
        <w:t>, l</w:t>
      </w:r>
      <w:r w:rsidR="004D48CF">
        <w:rPr>
          <w:rFonts w:ascii="Arial" w:hAnsi="Arial" w:cs="Arial"/>
          <w:bCs/>
        </w:rPr>
        <w:t xml:space="preserve">e développement de </w:t>
      </w:r>
      <w:proofErr w:type="spellStart"/>
      <w:r w:rsidR="004D48CF">
        <w:rPr>
          <w:rFonts w:ascii="Arial" w:hAnsi="Arial" w:cs="Arial"/>
          <w:bCs/>
        </w:rPr>
        <w:t>Temu</w:t>
      </w:r>
      <w:proofErr w:type="spellEnd"/>
      <w:r w:rsidR="004D48CF">
        <w:rPr>
          <w:rFonts w:ascii="Arial" w:hAnsi="Arial" w:cs="Arial"/>
          <w:bCs/>
        </w:rPr>
        <w:t xml:space="preserve"> et Action </w:t>
      </w:r>
      <w:r w:rsidR="00AD65FC">
        <w:rPr>
          <w:rFonts w:ascii="Arial" w:hAnsi="Arial" w:cs="Arial"/>
          <w:bCs/>
        </w:rPr>
        <w:t>est</w:t>
      </w:r>
      <w:r w:rsidR="004D48CF">
        <w:rPr>
          <w:rFonts w:ascii="Arial" w:hAnsi="Arial" w:cs="Arial"/>
          <w:bCs/>
        </w:rPr>
        <w:t xml:space="preserve"> </w:t>
      </w:r>
      <w:r w:rsidR="0084540A">
        <w:rPr>
          <w:rFonts w:ascii="Arial" w:hAnsi="Arial" w:cs="Arial"/>
          <w:bCs/>
        </w:rPr>
        <w:t>révélateur</w:t>
      </w:r>
      <w:r w:rsidR="004D48CF">
        <w:rPr>
          <w:rFonts w:ascii="Arial" w:hAnsi="Arial" w:cs="Arial"/>
          <w:bCs/>
        </w:rPr>
        <w:t xml:space="preserve"> du problème actuel.</w:t>
      </w:r>
    </w:p>
    <w:p w14:paraId="37DD4E0F" w14:textId="59715F6A" w:rsidR="009E4942" w:rsidRDefault="009E4942" w:rsidP="009E4942">
      <w:pPr>
        <w:spacing w:before="240"/>
        <w:jc w:val="both"/>
        <w:rPr>
          <w:rFonts w:ascii="Arial" w:hAnsi="Arial" w:cs="Arial"/>
          <w:bCs/>
        </w:rPr>
      </w:pPr>
      <w:r>
        <w:rPr>
          <w:rFonts w:ascii="Arial" w:hAnsi="Arial" w:cs="Arial"/>
          <w:bCs/>
        </w:rPr>
        <w:t>La première proposition est la suivante : d</w:t>
      </w:r>
      <w:r w:rsidRPr="009E4942">
        <w:rPr>
          <w:rFonts w:ascii="Arial" w:hAnsi="Arial" w:cs="Arial"/>
          <w:bCs/>
        </w:rPr>
        <w:t>éployer un plan de promotion de l’importance du rapport qualité/prix au regard de la transition écologique</w:t>
      </w:r>
      <w:r>
        <w:rPr>
          <w:rFonts w:ascii="Arial" w:hAnsi="Arial" w:cs="Arial"/>
          <w:bCs/>
        </w:rPr>
        <w:t>. En effet, cet aspect a complètement disparu à l’heure actuelle. Cette proposition doit s’orienter v</w:t>
      </w:r>
      <w:r w:rsidRPr="009E4942">
        <w:rPr>
          <w:rFonts w:ascii="Arial" w:hAnsi="Arial" w:cs="Arial"/>
          <w:bCs/>
        </w:rPr>
        <w:t xml:space="preserve">ers les scolaires, périscolaires, </w:t>
      </w:r>
      <w:r>
        <w:rPr>
          <w:rFonts w:ascii="Arial" w:hAnsi="Arial" w:cs="Arial"/>
          <w:bCs/>
        </w:rPr>
        <w:t xml:space="preserve">la </w:t>
      </w:r>
      <w:r w:rsidRPr="009E4942">
        <w:rPr>
          <w:rFonts w:ascii="Arial" w:hAnsi="Arial" w:cs="Arial"/>
          <w:bCs/>
        </w:rPr>
        <w:t xml:space="preserve">formation professionnelle, </w:t>
      </w:r>
      <w:r>
        <w:rPr>
          <w:rFonts w:ascii="Arial" w:hAnsi="Arial" w:cs="Arial"/>
          <w:bCs/>
        </w:rPr>
        <w:t>l’</w:t>
      </w:r>
      <w:r w:rsidRPr="009E4942">
        <w:rPr>
          <w:rFonts w:ascii="Arial" w:hAnsi="Arial" w:cs="Arial"/>
          <w:bCs/>
        </w:rPr>
        <w:t xml:space="preserve">enseignement supérieur, </w:t>
      </w:r>
      <w:r>
        <w:rPr>
          <w:rFonts w:ascii="Arial" w:hAnsi="Arial" w:cs="Arial"/>
          <w:bCs/>
        </w:rPr>
        <w:t xml:space="preserve">le </w:t>
      </w:r>
      <w:r w:rsidRPr="009E4942">
        <w:rPr>
          <w:rFonts w:ascii="Arial" w:hAnsi="Arial" w:cs="Arial"/>
          <w:bCs/>
        </w:rPr>
        <w:t xml:space="preserve">grand public et </w:t>
      </w:r>
      <w:r>
        <w:rPr>
          <w:rFonts w:ascii="Arial" w:hAnsi="Arial" w:cs="Arial"/>
          <w:bCs/>
        </w:rPr>
        <w:t xml:space="preserve">les </w:t>
      </w:r>
      <w:r w:rsidRPr="009E4942">
        <w:rPr>
          <w:rFonts w:ascii="Arial" w:hAnsi="Arial" w:cs="Arial"/>
          <w:bCs/>
        </w:rPr>
        <w:t>médias</w:t>
      </w:r>
      <w:r>
        <w:rPr>
          <w:rFonts w:ascii="Arial" w:hAnsi="Arial" w:cs="Arial"/>
          <w:bCs/>
        </w:rPr>
        <w:t>.</w:t>
      </w:r>
    </w:p>
    <w:p w14:paraId="05F25282" w14:textId="0EFD0CFC" w:rsidR="00EE0D83" w:rsidRDefault="00D7313B" w:rsidP="009E4942">
      <w:pPr>
        <w:spacing w:before="240"/>
        <w:jc w:val="both"/>
        <w:rPr>
          <w:rFonts w:ascii="Arial" w:hAnsi="Arial" w:cs="Arial"/>
          <w:bCs/>
        </w:rPr>
      </w:pPr>
      <w:r>
        <w:rPr>
          <w:rFonts w:ascii="Arial" w:hAnsi="Arial" w:cs="Arial"/>
          <w:bCs/>
        </w:rPr>
        <w:t>Il convient de r</w:t>
      </w:r>
      <w:r w:rsidR="00EE0D83" w:rsidRPr="009E4942">
        <w:rPr>
          <w:rFonts w:ascii="Arial" w:hAnsi="Arial" w:cs="Arial"/>
          <w:bCs/>
        </w:rPr>
        <w:t>edonner du sens à l’analyse du rapport qualité/prix en amont des gestes de conception, de fabrication, de commercialisation et de geste d’achat, dans le but d’inciter à la réparation et surtout à la conception de produits réparables.</w:t>
      </w:r>
    </w:p>
    <w:p w14:paraId="291833E2" w14:textId="7007F857" w:rsidR="009E4942" w:rsidRPr="009E4942" w:rsidRDefault="009E4942" w:rsidP="00EE0D83">
      <w:pPr>
        <w:spacing w:before="240"/>
        <w:jc w:val="both"/>
        <w:rPr>
          <w:rFonts w:ascii="Arial" w:hAnsi="Arial" w:cs="Arial"/>
          <w:bCs/>
        </w:rPr>
      </w:pPr>
      <w:r>
        <w:rPr>
          <w:rFonts w:ascii="Arial" w:hAnsi="Arial" w:cs="Arial"/>
          <w:bCs/>
        </w:rPr>
        <w:t>Deuxièmement, il est essentiel d’appliquer la loi AGEC avec rigueu</w:t>
      </w:r>
      <w:r w:rsidR="00EE0D83">
        <w:rPr>
          <w:rFonts w:ascii="Arial" w:hAnsi="Arial" w:cs="Arial"/>
          <w:bCs/>
        </w:rPr>
        <w:t>r, notamment en mettant</w:t>
      </w:r>
      <w:r w:rsidR="00EE0D83" w:rsidRPr="00EE0D83">
        <w:rPr>
          <w:rFonts w:ascii="Arial" w:hAnsi="Arial" w:cs="Arial"/>
          <w:bCs/>
        </w:rPr>
        <w:t xml:space="preserve"> fin à la vente de produits et emballages en plastique à usage unique interdit par la loi, </w:t>
      </w:r>
      <w:r w:rsidR="007F1E15">
        <w:rPr>
          <w:rFonts w:ascii="Arial" w:hAnsi="Arial" w:cs="Arial"/>
          <w:bCs/>
        </w:rPr>
        <w:t>de t</w:t>
      </w:r>
      <w:r w:rsidR="00EE0D83" w:rsidRPr="00EE0D83">
        <w:rPr>
          <w:rFonts w:ascii="Arial" w:hAnsi="Arial" w:cs="Arial"/>
          <w:bCs/>
        </w:rPr>
        <w:t>erminer de publier les décrets d’application</w:t>
      </w:r>
      <w:r w:rsidR="00EE0D83">
        <w:rPr>
          <w:rFonts w:ascii="Arial" w:hAnsi="Arial" w:cs="Arial"/>
          <w:bCs/>
        </w:rPr>
        <w:t xml:space="preserve">, </w:t>
      </w:r>
      <w:r w:rsidR="007F1E15">
        <w:rPr>
          <w:rFonts w:ascii="Arial" w:hAnsi="Arial" w:cs="Arial"/>
          <w:bCs/>
        </w:rPr>
        <w:t xml:space="preserve">de </w:t>
      </w:r>
      <w:r w:rsidR="00EE0D83">
        <w:rPr>
          <w:rFonts w:ascii="Arial" w:hAnsi="Arial" w:cs="Arial"/>
          <w:bCs/>
        </w:rPr>
        <w:t>r</w:t>
      </w:r>
      <w:r w:rsidR="00EE0D83" w:rsidRPr="00EE0D83">
        <w:rPr>
          <w:rFonts w:ascii="Arial" w:hAnsi="Arial" w:cs="Arial"/>
          <w:bCs/>
        </w:rPr>
        <w:t xml:space="preserve">evoir et </w:t>
      </w:r>
      <w:r w:rsidR="007F1E15">
        <w:rPr>
          <w:rFonts w:ascii="Arial" w:hAnsi="Arial" w:cs="Arial"/>
          <w:bCs/>
        </w:rPr>
        <w:t xml:space="preserve">de </w:t>
      </w:r>
      <w:r w:rsidR="00EE0D83" w:rsidRPr="00EE0D83">
        <w:rPr>
          <w:rFonts w:ascii="Arial" w:hAnsi="Arial" w:cs="Arial"/>
          <w:bCs/>
        </w:rPr>
        <w:t>réduire drastiquement les dérogations qui ont été accordées</w:t>
      </w:r>
      <w:r w:rsidR="00EE0D83">
        <w:rPr>
          <w:rFonts w:ascii="Arial" w:hAnsi="Arial" w:cs="Arial"/>
          <w:bCs/>
        </w:rPr>
        <w:t>.</w:t>
      </w:r>
    </w:p>
    <w:p w14:paraId="400874FC" w14:textId="77E0190E" w:rsidR="009E4942" w:rsidRDefault="00EE0D83" w:rsidP="00EE0D83">
      <w:pPr>
        <w:spacing w:before="240"/>
        <w:jc w:val="both"/>
        <w:rPr>
          <w:rFonts w:ascii="Arial" w:hAnsi="Arial" w:cs="Arial"/>
          <w:bCs/>
        </w:rPr>
      </w:pPr>
      <w:r>
        <w:rPr>
          <w:rFonts w:ascii="Arial" w:hAnsi="Arial" w:cs="Arial"/>
          <w:bCs/>
        </w:rPr>
        <w:t xml:space="preserve">La troisième proposition concerne l’interdiction </w:t>
      </w:r>
      <w:r w:rsidRPr="00EE0D83">
        <w:rPr>
          <w:rFonts w:ascii="Arial" w:hAnsi="Arial" w:cs="Arial"/>
          <w:bCs/>
        </w:rPr>
        <w:t>dans toutes les publicités toute visualisation de produits ou d’emballages en plastique à usage unique</w:t>
      </w:r>
      <w:r w:rsidR="001A0AE4">
        <w:rPr>
          <w:rFonts w:ascii="Arial" w:hAnsi="Arial" w:cs="Arial"/>
          <w:bCs/>
        </w:rPr>
        <w:t xml:space="preserve">. </w:t>
      </w:r>
      <w:r w:rsidRPr="00EE0D83">
        <w:rPr>
          <w:rFonts w:ascii="Arial" w:hAnsi="Arial" w:cs="Arial"/>
          <w:bCs/>
        </w:rPr>
        <w:t xml:space="preserve">Par mimétisme, </w:t>
      </w:r>
      <w:r w:rsidR="001A0AE4">
        <w:rPr>
          <w:rFonts w:ascii="Arial" w:hAnsi="Arial" w:cs="Arial"/>
          <w:bCs/>
        </w:rPr>
        <w:t>il s’agit d’espérer</w:t>
      </w:r>
      <w:r w:rsidRPr="00EE0D83">
        <w:rPr>
          <w:rFonts w:ascii="Arial" w:hAnsi="Arial" w:cs="Arial"/>
          <w:bCs/>
        </w:rPr>
        <w:t xml:space="preserve"> que les consommateurs réduiront l’utilisation de produits ou d’emballages en plastique à usage unique</w:t>
      </w:r>
      <w:r w:rsidR="001A0AE4">
        <w:rPr>
          <w:rFonts w:ascii="Arial" w:hAnsi="Arial" w:cs="Arial"/>
          <w:bCs/>
        </w:rPr>
        <w:t>.</w:t>
      </w:r>
    </w:p>
    <w:p w14:paraId="08742FFC" w14:textId="1F2ECAA8" w:rsidR="008D17D9" w:rsidRDefault="008D17D9" w:rsidP="008D17D9">
      <w:pPr>
        <w:spacing w:before="240"/>
        <w:jc w:val="both"/>
        <w:rPr>
          <w:rFonts w:ascii="Arial" w:hAnsi="Arial" w:cs="Arial"/>
        </w:rPr>
      </w:pPr>
      <w:r w:rsidRPr="008D17D9">
        <w:rPr>
          <w:rFonts w:ascii="Arial" w:hAnsi="Arial" w:cs="Arial"/>
        </w:rPr>
        <w:t>Quatrièmement, il serait nécessaire d’inciter à verser 10</w:t>
      </w:r>
      <w:r>
        <w:rPr>
          <w:rFonts w:ascii="Arial" w:hAnsi="Arial" w:cs="Arial"/>
        </w:rPr>
        <w:t> </w:t>
      </w:r>
      <w:r w:rsidRPr="008D17D9">
        <w:rPr>
          <w:rFonts w:ascii="Arial" w:hAnsi="Arial" w:cs="Arial"/>
        </w:rPr>
        <w:t>% des dépenses de publicité par la création d’un fonds volontaire pour financer la sensibilisation à la consommation responsable</w:t>
      </w:r>
      <w:r>
        <w:rPr>
          <w:rFonts w:ascii="Arial" w:hAnsi="Arial" w:cs="Arial"/>
        </w:rPr>
        <w:t>. En effet, à l’heure actuelle, tout pousse les citoyens à sur-consommer et à consommer n’importe comment</w:t>
      </w:r>
      <w:r w:rsidR="003F3531">
        <w:rPr>
          <w:rFonts w:ascii="Arial" w:hAnsi="Arial" w:cs="Arial"/>
        </w:rPr>
        <w:t xml:space="preserve">. </w:t>
      </w:r>
    </w:p>
    <w:p w14:paraId="5930667B" w14:textId="21FD92E1" w:rsidR="007E7425" w:rsidRDefault="007E7425" w:rsidP="008D17D9">
      <w:pPr>
        <w:spacing w:before="240"/>
        <w:jc w:val="both"/>
        <w:rPr>
          <w:rFonts w:ascii="Arial" w:hAnsi="Arial" w:cs="Arial"/>
        </w:rPr>
      </w:pPr>
      <w:r>
        <w:rPr>
          <w:rFonts w:ascii="Arial" w:hAnsi="Arial" w:cs="Arial"/>
        </w:rPr>
        <w:t>Cinquièmement, il convient de favoriser les circuits courts en simplifiant les règles de marchés public</w:t>
      </w:r>
      <w:r w:rsidR="006A2B81">
        <w:rPr>
          <w:rFonts w:ascii="Arial" w:hAnsi="Arial" w:cs="Arial"/>
        </w:rPr>
        <w:t>s</w:t>
      </w:r>
      <w:r>
        <w:rPr>
          <w:rFonts w:ascii="Arial" w:hAnsi="Arial" w:cs="Arial"/>
        </w:rPr>
        <w:t xml:space="preserve"> et les règles de production.</w:t>
      </w:r>
    </w:p>
    <w:p w14:paraId="7B0DE798" w14:textId="6A238168" w:rsidR="00B11496" w:rsidRPr="008D17D9" w:rsidRDefault="00365449" w:rsidP="00B11496">
      <w:pPr>
        <w:spacing w:before="240"/>
        <w:jc w:val="both"/>
        <w:rPr>
          <w:rFonts w:ascii="Arial" w:hAnsi="Arial" w:cs="Arial"/>
        </w:rPr>
      </w:pPr>
      <w:r>
        <w:rPr>
          <w:rFonts w:ascii="Arial" w:hAnsi="Arial" w:cs="Arial"/>
        </w:rPr>
        <w:t>Sixièmement</w:t>
      </w:r>
      <w:r w:rsidR="00B11496">
        <w:rPr>
          <w:rFonts w:ascii="Arial" w:hAnsi="Arial" w:cs="Arial"/>
        </w:rPr>
        <w:t>, il serait intéressant de ré</w:t>
      </w:r>
      <w:r w:rsidR="00B11496" w:rsidRPr="00B11496">
        <w:rPr>
          <w:rFonts w:ascii="Arial" w:hAnsi="Arial" w:cs="Arial"/>
        </w:rPr>
        <w:t>introduire ou développer une matière «</w:t>
      </w:r>
      <w:r w:rsidR="00C83017">
        <w:rPr>
          <w:rFonts w:ascii="Arial" w:hAnsi="Arial" w:cs="Arial"/>
        </w:rPr>
        <w:t> </w:t>
      </w:r>
      <w:r w:rsidR="00B11496" w:rsidRPr="00B11496">
        <w:rPr>
          <w:rFonts w:ascii="Arial" w:hAnsi="Arial" w:cs="Arial"/>
        </w:rPr>
        <w:t>vie quotidienne</w:t>
      </w:r>
      <w:r w:rsidR="00C83017">
        <w:rPr>
          <w:rFonts w:ascii="Arial" w:hAnsi="Arial" w:cs="Arial"/>
        </w:rPr>
        <w:t> </w:t>
      </w:r>
      <w:r w:rsidR="00B11496" w:rsidRPr="00B11496">
        <w:rPr>
          <w:rFonts w:ascii="Arial" w:hAnsi="Arial" w:cs="Arial"/>
        </w:rPr>
        <w:t>»</w:t>
      </w:r>
      <w:r w:rsidR="00B11496">
        <w:rPr>
          <w:rFonts w:ascii="Arial" w:hAnsi="Arial" w:cs="Arial"/>
        </w:rPr>
        <w:t xml:space="preserve"> </w:t>
      </w:r>
      <w:r w:rsidR="00B11496" w:rsidRPr="00B11496">
        <w:rPr>
          <w:rFonts w:ascii="Arial" w:hAnsi="Arial" w:cs="Arial"/>
        </w:rPr>
        <w:t>à l</w:t>
      </w:r>
      <w:r w:rsidR="00C83017">
        <w:rPr>
          <w:rFonts w:ascii="Arial" w:hAnsi="Arial" w:cs="Arial"/>
        </w:rPr>
        <w:t>’</w:t>
      </w:r>
      <w:r w:rsidR="00B11496" w:rsidRPr="00B11496">
        <w:rPr>
          <w:rFonts w:ascii="Arial" w:hAnsi="Arial" w:cs="Arial"/>
        </w:rPr>
        <w:t>école</w:t>
      </w:r>
      <w:r w:rsidR="00B11496">
        <w:rPr>
          <w:rFonts w:ascii="Arial" w:hAnsi="Arial" w:cs="Arial"/>
        </w:rPr>
        <w:t>,</w:t>
      </w:r>
      <w:r w:rsidR="00B11496" w:rsidRPr="00B11496">
        <w:rPr>
          <w:rFonts w:ascii="Arial" w:hAnsi="Arial" w:cs="Arial"/>
        </w:rPr>
        <w:t xml:space="preserve"> de la petite section de maternelle jusqu</w:t>
      </w:r>
      <w:r w:rsidR="00C83017">
        <w:rPr>
          <w:rFonts w:ascii="Arial" w:hAnsi="Arial" w:cs="Arial"/>
        </w:rPr>
        <w:t>’</w:t>
      </w:r>
      <w:r w:rsidR="00B11496" w:rsidRPr="00B11496">
        <w:rPr>
          <w:rFonts w:ascii="Arial" w:hAnsi="Arial" w:cs="Arial"/>
        </w:rPr>
        <w:t>au lycée avec notamment l’apprentissage de certains gestes de réparation (couture, électricité, électronique…)</w:t>
      </w:r>
      <w:r w:rsidR="00B11496">
        <w:rPr>
          <w:rFonts w:ascii="Arial" w:hAnsi="Arial" w:cs="Arial"/>
        </w:rPr>
        <w:t>.</w:t>
      </w:r>
    </w:p>
    <w:p w14:paraId="2542A476" w14:textId="1E6C9172" w:rsidR="008D17D9" w:rsidRDefault="00EF1E6F" w:rsidP="00EE0D83">
      <w:pPr>
        <w:spacing w:before="240"/>
        <w:jc w:val="both"/>
        <w:rPr>
          <w:rFonts w:ascii="Arial" w:hAnsi="Arial" w:cs="Arial"/>
          <w:bCs/>
        </w:rPr>
      </w:pPr>
      <w:r>
        <w:rPr>
          <w:rFonts w:ascii="Arial" w:hAnsi="Arial" w:cs="Arial"/>
          <w:bCs/>
        </w:rPr>
        <w:t>Septièmement, il faut i</w:t>
      </w:r>
      <w:r w:rsidRPr="00EF1E6F">
        <w:rPr>
          <w:rFonts w:ascii="Arial" w:hAnsi="Arial" w:cs="Arial"/>
          <w:bCs/>
        </w:rPr>
        <w:t>mposer aux grandes surfaces de se transformer en bâtiments à plusieurs étages intégrant parking, logements et production d’énergie avec un échéancier contraint</w:t>
      </w:r>
      <w:r>
        <w:rPr>
          <w:rFonts w:ascii="Arial" w:hAnsi="Arial" w:cs="Arial"/>
          <w:bCs/>
        </w:rPr>
        <w:t>, afin de ne pas occuper davantage de surfaces cultivables.</w:t>
      </w:r>
    </w:p>
    <w:p w14:paraId="6A137368" w14:textId="103724FD" w:rsidR="006B0A55" w:rsidRDefault="006B0A55" w:rsidP="00EE0D83">
      <w:pPr>
        <w:spacing w:before="240"/>
        <w:jc w:val="both"/>
        <w:rPr>
          <w:rFonts w:ascii="Arial" w:hAnsi="Arial" w:cs="Arial"/>
          <w:bCs/>
        </w:rPr>
      </w:pPr>
      <w:r>
        <w:rPr>
          <w:rFonts w:ascii="Arial" w:hAnsi="Arial" w:cs="Arial"/>
          <w:bCs/>
        </w:rPr>
        <w:t>La huitième proposition concerne l’organisation d’u</w:t>
      </w:r>
      <w:r w:rsidRPr="006B0A55">
        <w:rPr>
          <w:rFonts w:ascii="Arial" w:hAnsi="Arial" w:cs="Arial"/>
          <w:bCs/>
        </w:rPr>
        <w:t>n groupe de travail pour la rédaction d’une charte avec la chambre syndicale des réalisateurs</w:t>
      </w:r>
      <w:r>
        <w:rPr>
          <w:rFonts w:ascii="Arial" w:hAnsi="Arial" w:cs="Arial"/>
          <w:bCs/>
        </w:rPr>
        <w:t xml:space="preserve"> et des </w:t>
      </w:r>
      <w:r w:rsidRPr="006B0A55">
        <w:rPr>
          <w:rFonts w:ascii="Arial" w:hAnsi="Arial" w:cs="Arial"/>
          <w:bCs/>
        </w:rPr>
        <w:t>auteurs de séries</w:t>
      </w:r>
      <w:r>
        <w:rPr>
          <w:rFonts w:ascii="Arial" w:hAnsi="Arial" w:cs="Arial"/>
          <w:bCs/>
        </w:rPr>
        <w:t>.</w:t>
      </w:r>
    </w:p>
    <w:p w14:paraId="392D7021" w14:textId="387A1B49" w:rsidR="00B53E00" w:rsidRDefault="00075C02" w:rsidP="00EE0D83">
      <w:pPr>
        <w:spacing w:before="240"/>
        <w:jc w:val="both"/>
        <w:rPr>
          <w:rFonts w:ascii="Arial" w:hAnsi="Arial" w:cs="Arial"/>
          <w:bCs/>
        </w:rPr>
      </w:pPr>
      <w:r>
        <w:rPr>
          <w:rFonts w:ascii="Arial" w:hAnsi="Arial" w:cs="Arial"/>
          <w:bCs/>
        </w:rPr>
        <w:lastRenderedPageBreak/>
        <w:t xml:space="preserve">Jean-Michel </w:t>
      </w:r>
      <w:proofErr w:type="spellStart"/>
      <w:r>
        <w:rPr>
          <w:rFonts w:ascii="Arial" w:hAnsi="Arial" w:cs="Arial"/>
          <w:bCs/>
        </w:rPr>
        <w:t>Buf</w:t>
      </w:r>
      <w:proofErr w:type="spellEnd"/>
      <w:r>
        <w:rPr>
          <w:rFonts w:ascii="Arial" w:hAnsi="Arial" w:cs="Arial"/>
          <w:bCs/>
        </w:rPr>
        <w:t xml:space="preserve"> salue ce travail conséquent. Il propose de le poursuivre en allant vers davantage de formalisme avant le passage d’un avis devant le CNEC</w:t>
      </w:r>
      <w:r w:rsidR="004E1AC5">
        <w:rPr>
          <w:rFonts w:ascii="Arial" w:hAnsi="Arial" w:cs="Arial"/>
          <w:bCs/>
        </w:rPr>
        <w:t>.</w:t>
      </w:r>
    </w:p>
    <w:p w14:paraId="1CE55778" w14:textId="06EF4065" w:rsidR="004E1AC5" w:rsidRDefault="004E1AC5" w:rsidP="00EE0D83">
      <w:pPr>
        <w:spacing w:before="240"/>
        <w:jc w:val="both"/>
        <w:rPr>
          <w:rFonts w:ascii="Arial" w:hAnsi="Arial" w:cs="Arial"/>
          <w:bCs/>
        </w:rPr>
      </w:pPr>
      <w:r>
        <w:rPr>
          <w:rFonts w:ascii="Arial" w:hAnsi="Arial" w:cs="Arial"/>
          <w:bCs/>
        </w:rPr>
        <w:t>Johann Leconte (FNE) est favorable à cette idée.</w:t>
      </w:r>
    </w:p>
    <w:p w14:paraId="19050151" w14:textId="44FE8788" w:rsidR="00A24097" w:rsidRPr="009E4942" w:rsidRDefault="00A24097" w:rsidP="00EE0D83">
      <w:pPr>
        <w:spacing w:before="240"/>
        <w:jc w:val="both"/>
        <w:rPr>
          <w:rFonts w:ascii="Arial" w:hAnsi="Arial" w:cs="Arial"/>
          <w:bCs/>
        </w:rPr>
      </w:pPr>
      <w:r>
        <w:rPr>
          <w:rFonts w:ascii="Arial" w:hAnsi="Arial" w:cs="Arial"/>
          <w:bCs/>
        </w:rPr>
        <w:t xml:space="preserve">Juliette </w:t>
      </w:r>
      <w:proofErr w:type="spellStart"/>
      <w:r>
        <w:rPr>
          <w:rFonts w:ascii="Arial" w:hAnsi="Arial" w:cs="Arial"/>
          <w:bCs/>
        </w:rPr>
        <w:t>Moizo</w:t>
      </w:r>
      <w:proofErr w:type="spellEnd"/>
      <w:r>
        <w:rPr>
          <w:rFonts w:ascii="Arial" w:hAnsi="Arial" w:cs="Arial"/>
          <w:bCs/>
        </w:rPr>
        <w:t xml:space="preserve"> (CGDD) indique que les contrats climats visent à l’engagement volontaire des entreprises et des acteurs dans le secteur de la publicité</w:t>
      </w:r>
      <w:r w:rsidR="00AB16DB">
        <w:rPr>
          <w:rFonts w:ascii="Arial" w:hAnsi="Arial" w:cs="Arial"/>
          <w:bCs/>
        </w:rPr>
        <w:t xml:space="preserve"> et des communications commerciales</w:t>
      </w:r>
      <w:r>
        <w:rPr>
          <w:rFonts w:ascii="Arial" w:hAnsi="Arial" w:cs="Arial"/>
          <w:bCs/>
        </w:rPr>
        <w:t>. La CGDD pourrait en faire une présentation plus détaillée devant le CNEC.</w:t>
      </w:r>
    </w:p>
    <w:p w14:paraId="48286447" w14:textId="0B74E06F" w:rsidR="0084540A" w:rsidRDefault="009E5F90" w:rsidP="009E4942">
      <w:pPr>
        <w:spacing w:before="240"/>
        <w:jc w:val="both"/>
        <w:rPr>
          <w:rFonts w:ascii="Arial" w:hAnsi="Arial" w:cs="Arial"/>
          <w:bCs/>
        </w:rPr>
      </w:pPr>
      <w:r w:rsidRPr="009E5F90">
        <w:rPr>
          <w:rFonts w:ascii="Arial" w:hAnsi="Arial" w:cs="Arial"/>
          <w:bCs/>
        </w:rPr>
        <w:t>Johann Leconte (FNE) y est</w:t>
      </w:r>
      <w:r>
        <w:rPr>
          <w:rFonts w:ascii="Arial" w:hAnsi="Arial" w:cs="Arial"/>
          <w:bCs/>
        </w:rPr>
        <w:t xml:space="preserve"> favorable.</w:t>
      </w:r>
    </w:p>
    <w:p w14:paraId="447E6E4F" w14:textId="014E9B50" w:rsidR="00947C64" w:rsidRPr="006F23D9" w:rsidRDefault="00CD151E" w:rsidP="006F23D9">
      <w:pPr>
        <w:pStyle w:val="Titre1"/>
        <w:numPr>
          <w:ilvl w:val="0"/>
          <w:numId w:val="20"/>
        </w:numPr>
        <w:ind w:left="567" w:hanging="567"/>
        <w:jc w:val="both"/>
        <w:rPr>
          <w:rFonts w:ascii="Arial" w:hAnsi="Arial" w:cs="Arial"/>
          <w:color w:val="2E74B5"/>
        </w:rPr>
      </w:pPr>
      <w:bookmarkStart w:id="7" w:name="_Toc215830025"/>
      <w:r>
        <w:rPr>
          <w:rFonts w:ascii="Arial" w:hAnsi="Arial" w:cs="Arial"/>
          <w:color w:val="2E74B5"/>
        </w:rPr>
        <w:t>Bilan des actions</w:t>
      </w:r>
      <w:r w:rsidR="00C83017">
        <w:rPr>
          <w:rFonts w:ascii="Arial" w:hAnsi="Arial" w:cs="Arial"/>
          <w:color w:val="2E74B5"/>
        </w:rPr>
        <w:t> </w:t>
      </w:r>
      <w:r>
        <w:rPr>
          <w:rFonts w:ascii="Arial" w:hAnsi="Arial" w:cs="Arial"/>
          <w:color w:val="2E74B5"/>
        </w:rPr>
        <w:t xml:space="preserve">2025 de l’Observatoire national du réemploi </w:t>
      </w:r>
      <w:r w:rsidR="00006030">
        <w:rPr>
          <w:rFonts w:ascii="Arial" w:hAnsi="Arial" w:cs="Arial"/>
          <w:color w:val="2E74B5"/>
        </w:rPr>
        <w:t>et de la réutilisation</w:t>
      </w:r>
      <w:r>
        <w:rPr>
          <w:rFonts w:ascii="Arial" w:hAnsi="Arial" w:cs="Arial"/>
          <w:color w:val="2E74B5"/>
        </w:rPr>
        <w:t xml:space="preserve"> (information) – </w:t>
      </w:r>
      <w:proofErr w:type="spellStart"/>
      <w:r>
        <w:rPr>
          <w:rFonts w:ascii="Arial" w:hAnsi="Arial" w:cs="Arial"/>
          <w:color w:val="2E74B5"/>
        </w:rPr>
        <w:t>Ademe</w:t>
      </w:r>
      <w:bookmarkEnd w:id="7"/>
      <w:proofErr w:type="spellEnd"/>
    </w:p>
    <w:p w14:paraId="37B63700" w14:textId="360543C4" w:rsidR="00E44470" w:rsidRDefault="001D318C" w:rsidP="00405BD0">
      <w:pPr>
        <w:spacing w:before="240"/>
        <w:jc w:val="both"/>
        <w:rPr>
          <w:rFonts w:ascii="Arial" w:hAnsi="Arial" w:cs="Arial"/>
          <w:bCs/>
        </w:rPr>
      </w:pPr>
      <w:r>
        <w:rPr>
          <w:rFonts w:ascii="Arial" w:hAnsi="Arial" w:cs="Arial"/>
          <w:bCs/>
        </w:rPr>
        <w:t xml:space="preserve">Fabienne </w:t>
      </w:r>
      <w:proofErr w:type="spellStart"/>
      <w:r>
        <w:rPr>
          <w:rFonts w:ascii="Arial" w:hAnsi="Arial" w:cs="Arial"/>
          <w:bCs/>
        </w:rPr>
        <w:t>Hillaire</w:t>
      </w:r>
      <w:proofErr w:type="spellEnd"/>
      <w:r>
        <w:rPr>
          <w:rFonts w:ascii="Arial" w:hAnsi="Arial" w:cs="Arial"/>
          <w:bCs/>
        </w:rPr>
        <w:t xml:space="preserve"> (</w:t>
      </w:r>
      <w:proofErr w:type="spellStart"/>
      <w:r w:rsidR="001033A6">
        <w:rPr>
          <w:rFonts w:ascii="Arial" w:hAnsi="Arial" w:cs="Arial"/>
          <w:bCs/>
        </w:rPr>
        <w:t>Ademe</w:t>
      </w:r>
      <w:proofErr w:type="spellEnd"/>
      <w:r>
        <w:rPr>
          <w:rFonts w:ascii="Arial" w:hAnsi="Arial" w:cs="Arial"/>
          <w:bCs/>
        </w:rPr>
        <w:t xml:space="preserve">) </w:t>
      </w:r>
      <w:r w:rsidR="001033A6">
        <w:rPr>
          <w:rFonts w:ascii="Arial" w:hAnsi="Arial" w:cs="Arial"/>
          <w:bCs/>
        </w:rPr>
        <w:t xml:space="preserve">indique que la feuille de route des travaux prévoit une partie emballages et produits, car les jeux et les problématiques ne sont pas tout à fait les mêmes. </w:t>
      </w:r>
      <w:r w:rsidR="001D454A">
        <w:rPr>
          <w:rFonts w:ascii="Arial" w:hAnsi="Arial" w:cs="Arial"/>
          <w:bCs/>
        </w:rPr>
        <w:t>Cependant, des actions transverses sont également menées.</w:t>
      </w:r>
    </w:p>
    <w:p w14:paraId="610336BC" w14:textId="4E6B8425" w:rsidR="008909B4" w:rsidRPr="003E02E9" w:rsidRDefault="003E02E9" w:rsidP="00405BD0">
      <w:pPr>
        <w:spacing w:before="240"/>
        <w:jc w:val="both"/>
      </w:pPr>
      <w:r>
        <w:rPr>
          <w:rFonts w:ascii="Arial" w:hAnsi="Arial" w:cs="Arial"/>
          <w:bCs/>
        </w:rPr>
        <w:t xml:space="preserve">Il convient de noter que des </w:t>
      </w:r>
      <w:r w:rsidR="00006030">
        <w:rPr>
          <w:rFonts w:ascii="Arial" w:hAnsi="Arial" w:cs="Arial"/>
          <w:bCs/>
        </w:rPr>
        <w:t xml:space="preserve">comités </w:t>
      </w:r>
      <w:r>
        <w:rPr>
          <w:rFonts w:ascii="Arial" w:hAnsi="Arial" w:cs="Arial"/>
          <w:bCs/>
        </w:rPr>
        <w:t>ont eu lieu en 2025 entre l’observatoire et ses partenaires. Par ailleurs, un nouveau site de l’</w:t>
      </w:r>
      <w:r w:rsidR="00E66BB2">
        <w:rPr>
          <w:rFonts w:ascii="Arial" w:hAnsi="Arial" w:cs="Arial"/>
          <w:bCs/>
        </w:rPr>
        <w:t>O</w:t>
      </w:r>
      <w:r>
        <w:rPr>
          <w:rFonts w:ascii="Arial" w:hAnsi="Arial" w:cs="Arial"/>
          <w:bCs/>
        </w:rPr>
        <w:t>bservatoire sera lancé en janvier 2026</w:t>
      </w:r>
      <w:r w:rsidR="004025EF">
        <w:rPr>
          <w:rFonts w:ascii="Arial" w:hAnsi="Arial" w:cs="Arial"/>
          <w:bCs/>
        </w:rPr>
        <w:t>, avec des p</w:t>
      </w:r>
      <w:r w:rsidR="004025EF" w:rsidRPr="004025EF">
        <w:rPr>
          <w:rFonts w:ascii="Arial" w:hAnsi="Arial" w:cs="Arial"/>
          <w:bCs/>
        </w:rPr>
        <w:t>ages enrichies et dédiées au réemploi des produits et des emballages (r</w:t>
      </w:r>
      <w:r w:rsidR="006A2B81">
        <w:rPr>
          <w:rFonts w:ascii="Arial" w:hAnsi="Arial" w:cs="Arial"/>
          <w:bCs/>
        </w:rPr>
        <w:t>é</w:t>
      </w:r>
      <w:r w:rsidR="004025EF" w:rsidRPr="004025EF">
        <w:rPr>
          <w:rFonts w:ascii="Arial" w:hAnsi="Arial" w:cs="Arial"/>
          <w:bCs/>
        </w:rPr>
        <w:t>glementation, publications…)</w:t>
      </w:r>
      <w:r w:rsidR="004025EF">
        <w:rPr>
          <w:rFonts w:ascii="Arial" w:hAnsi="Arial" w:cs="Arial"/>
          <w:bCs/>
        </w:rPr>
        <w:t>, d</w:t>
      </w:r>
      <w:r w:rsidR="004025EF" w:rsidRPr="004025EF">
        <w:rPr>
          <w:rFonts w:ascii="Arial" w:hAnsi="Arial" w:cs="Arial"/>
          <w:bCs/>
        </w:rPr>
        <w:t xml:space="preserve">es tableaux de bord et </w:t>
      </w:r>
      <w:r w:rsidR="004025EF">
        <w:rPr>
          <w:rFonts w:ascii="Arial" w:hAnsi="Arial" w:cs="Arial"/>
          <w:bCs/>
        </w:rPr>
        <w:t xml:space="preserve">des </w:t>
      </w:r>
      <w:r w:rsidR="004025EF" w:rsidRPr="004025EF">
        <w:rPr>
          <w:rFonts w:ascii="Arial" w:hAnsi="Arial" w:cs="Arial"/>
          <w:bCs/>
        </w:rPr>
        <w:t>chiffres-clé</w:t>
      </w:r>
      <w:r w:rsidR="006A2B81">
        <w:rPr>
          <w:rFonts w:ascii="Arial" w:hAnsi="Arial" w:cs="Arial"/>
          <w:bCs/>
        </w:rPr>
        <w:t>s</w:t>
      </w:r>
      <w:r w:rsidR="004025EF" w:rsidRPr="004025EF">
        <w:rPr>
          <w:rFonts w:ascii="Arial" w:hAnsi="Arial" w:cs="Arial"/>
          <w:bCs/>
        </w:rPr>
        <w:t xml:space="preserve"> régulièrement enrichis et actualisés</w:t>
      </w:r>
      <w:r w:rsidR="004025EF">
        <w:rPr>
          <w:rFonts w:ascii="Arial" w:hAnsi="Arial" w:cs="Arial"/>
          <w:bCs/>
        </w:rPr>
        <w:t xml:space="preserve">, ainsi que les publications de l’Observatoire et des informations relatives aux financements. </w:t>
      </w:r>
    </w:p>
    <w:p w14:paraId="4EA62BC8" w14:textId="5151C374" w:rsidR="00F43FF6" w:rsidRPr="00F43FF6" w:rsidRDefault="00F43FF6" w:rsidP="00F43FF6">
      <w:pPr>
        <w:spacing w:before="240"/>
        <w:jc w:val="both"/>
        <w:rPr>
          <w:rFonts w:ascii="Arial" w:hAnsi="Arial" w:cs="Arial"/>
          <w:bCs/>
        </w:rPr>
      </w:pPr>
      <w:r>
        <w:rPr>
          <w:rFonts w:ascii="Arial" w:hAnsi="Arial" w:cs="Arial"/>
          <w:bCs/>
        </w:rPr>
        <w:t>Le travail sur un p</w:t>
      </w:r>
      <w:r w:rsidRPr="00F43FF6">
        <w:rPr>
          <w:rFonts w:ascii="Arial" w:hAnsi="Arial" w:cs="Arial"/>
          <w:bCs/>
        </w:rPr>
        <w:t xml:space="preserve">anorama du Réemploi-Réutilisation en </w:t>
      </w:r>
      <w:r>
        <w:rPr>
          <w:rFonts w:ascii="Arial" w:hAnsi="Arial" w:cs="Arial"/>
          <w:bCs/>
        </w:rPr>
        <w:t xml:space="preserve">France est </w:t>
      </w:r>
      <w:r w:rsidRPr="00F43FF6">
        <w:rPr>
          <w:rFonts w:ascii="Arial" w:hAnsi="Arial" w:cs="Arial"/>
          <w:bCs/>
        </w:rPr>
        <w:t xml:space="preserve">en cours avec un </w:t>
      </w:r>
      <w:r w:rsidR="005538DC">
        <w:rPr>
          <w:rFonts w:ascii="Arial" w:hAnsi="Arial" w:cs="Arial"/>
          <w:bCs/>
        </w:rPr>
        <w:t>premier</w:t>
      </w:r>
      <w:r w:rsidRPr="00F43FF6">
        <w:rPr>
          <w:rFonts w:ascii="Arial" w:hAnsi="Arial" w:cs="Arial"/>
          <w:bCs/>
        </w:rPr>
        <w:t xml:space="preserve"> rapport intermédiaire. </w:t>
      </w:r>
      <w:r>
        <w:rPr>
          <w:rFonts w:ascii="Arial" w:hAnsi="Arial" w:cs="Arial"/>
          <w:bCs/>
        </w:rPr>
        <w:t>La publication est prévue au premier semestre</w:t>
      </w:r>
      <w:r w:rsidR="00C83017">
        <w:rPr>
          <w:rFonts w:ascii="Arial" w:hAnsi="Arial" w:cs="Arial"/>
          <w:bCs/>
        </w:rPr>
        <w:t> </w:t>
      </w:r>
      <w:r>
        <w:rPr>
          <w:rFonts w:ascii="Arial" w:hAnsi="Arial" w:cs="Arial"/>
          <w:bCs/>
        </w:rPr>
        <w:t>2026.</w:t>
      </w:r>
    </w:p>
    <w:p w14:paraId="0EED5B3C" w14:textId="1A1BD6E9" w:rsidR="001033A6" w:rsidRDefault="00F43FF6" w:rsidP="00F43FF6">
      <w:pPr>
        <w:spacing w:before="240"/>
        <w:jc w:val="both"/>
        <w:rPr>
          <w:rFonts w:ascii="Arial" w:hAnsi="Arial" w:cs="Arial"/>
          <w:bCs/>
        </w:rPr>
      </w:pPr>
      <w:r>
        <w:rPr>
          <w:rFonts w:ascii="Arial" w:hAnsi="Arial" w:cs="Arial"/>
          <w:bCs/>
        </w:rPr>
        <w:t>Le travail sur un g</w:t>
      </w:r>
      <w:r w:rsidRPr="00F43FF6">
        <w:rPr>
          <w:rFonts w:ascii="Arial" w:hAnsi="Arial" w:cs="Arial"/>
          <w:bCs/>
        </w:rPr>
        <w:t xml:space="preserve">lossaire </w:t>
      </w:r>
      <w:r>
        <w:rPr>
          <w:rFonts w:ascii="Arial" w:hAnsi="Arial" w:cs="Arial"/>
          <w:bCs/>
        </w:rPr>
        <w:t xml:space="preserve">des </w:t>
      </w:r>
      <w:r w:rsidRPr="00F43FF6">
        <w:rPr>
          <w:rFonts w:ascii="Arial" w:hAnsi="Arial" w:cs="Arial"/>
          <w:bCs/>
        </w:rPr>
        <w:t xml:space="preserve">pratiques </w:t>
      </w:r>
      <w:r w:rsidR="006A2B81">
        <w:rPr>
          <w:rFonts w:ascii="Arial" w:hAnsi="Arial" w:cs="Arial"/>
          <w:bCs/>
        </w:rPr>
        <w:t>d</w:t>
      </w:r>
      <w:r w:rsidR="00C83017">
        <w:rPr>
          <w:rFonts w:ascii="Arial" w:hAnsi="Arial" w:cs="Arial"/>
          <w:bCs/>
        </w:rPr>
        <w:t>’</w:t>
      </w:r>
      <w:r w:rsidR="006A2B81">
        <w:rPr>
          <w:rFonts w:ascii="Arial" w:hAnsi="Arial" w:cs="Arial"/>
          <w:bCs/>
        </w:rPr>
        <w:t>allongement de la</w:t>
      </w:r>
      <w:r w:rsidRPr="00F43FF6">
        <w:rPr>
          <w:rFonts w:ascii="Arial" w:hAnsi="Arial" w:cs="Arial"/>
          <w:bCs/>
        </w:rPr>
        <w:t xml:space="preserve"> durée d’usage</w:t>
      </w:r>
      <w:r>
        <w:rPr>
          <w:rFonts w:ascii="Arial" w:hAnsi="Arial" w:cs="Arial"/>
          <w:bCs/>
        </w:rPr>
        <w:t xml:space="preserve"> est</w:t>
      </w:r>
      <w:r w:rsidRPr="00F43FF6">
        <w:rPr>
          <w:rFonts w:ascii="Arial" w:hAnsi="Arial" w:cs="Arial"/>
          <w:bCs/>
        </w:rPr>
        <w:t xml:space="preserve"> en cours</w:t>
      </w:r>
      <w:r>
        <w:rPr>
          <w:rFonts w:ascii="Arial" w:hAnsi="Arial" w:cs="Arial"/>
          <w:bCs/>
        </w:rPr>
        <w:t xml:space="preserve">, </w:t>
      </w:r>
      <w:r w:rsidRPr="00F43FF6">
        <w:rPr>
          <w:rFonts w:ascii="Arial" w:hAnsi="Arial" w:cs="Arial"/>
          <w:bCs/>
        </w:rPr>
        <w:t xml:space="preserve">mais </w:t>
      </w:r>
      <w:r>
        <w:rPr>
          <w:rFonts w:ascii="Arial" w:hAnsi="Arial" w:cs="Arial"/>
          <w:bCs/>
        </w:rPr>
        <w:t xml:space="preserve">le </w:t>
      </w:r>
      <w:r w:rsidRPr="00F43FF6">
        <w:rPr>
          <w:rFonts w:ascii="Arial" w:hAnsi="Arial" w:cs="Arial"/>
          <w:bCs/>
        </w:rPr>
        <w:t xml:space="preserve">sujet </w:t>
      </w:r>
      <w:r>
        <w:rPr>
          <w:rFonts w:ascii="Arial" w:hAnsi="Arial" w:cs="Arial"/>
          <w:bCs/>
        </w:rPr>
        <w:t xml:space="preserve">est </w:t>
      </w:r>
      <w:r w:rsidRPr="00F43FF6">
        <w:rPr>
          <w:rFonts w:ascii="Arial" w:hAnsi="Arial" w:cs="Arial"/>
          <w:bCs/>
        </w:rPr>
        <w:t xml:space="preserve">complexe avec la mise en place de nombreuses règlementations et définitions européennes récentes en matière de </w:t>
      </w:r>
      <w:r w:rsidR="005538DC">
        <w:rPr>
          <w:rFonts w:ascii="Arial" w:hAnsi="Arial" w:cs="Arial"/>
          <w:bCs/>
        </w:rPr>
        <w:t>réemploi et de réutilisation</w:t>
      </w:r>
      <w:r w:rsidRPr="00F43FF6">
        <w:rPr>
          <w:rFonts w:ascii="Arial" w:hAnsi="Arial" w:cs="Arial"/>
          <w:bCs/>
        </w:rPr>
        <w:t>, avec de nombreux actes délégués et</w:t>
      </w:r>
      <w:r w:rsidR="005538DC">
        <w:rPr>
          <w:rFonts w:ascii="Arial" w:hAnsi="Arial" w:cs="Arial"/>
          <w:bCs/>
        </w:rPr>
        <w:t xml:space="preserve"> une</w:t>
      </w:r>
      <w:r w:rsidRPr="00F43FF6">
        <w:rPr>
          <w:rFonts w:ascii="Arial" w:hAnsi="Arial" w:cs="Arial"/>
          <w:bCs/>
        </w:rPr>
        <w:t xml:space="preserve"> transposition à venir</w:t>
      </w:r>
      <w:r>
        <w:rPr>
          <w:rFonts w:ascii="Arial" w:hAnsi="Arial" w:cs="Arial"/>
          <w:bCs/>
        </w:rPr>
        <w:t xml:space="preserve">. </w:t>
      </w:r>
      <w:r w:rsidRPr="00F43FF6">
        <w:rPr>
          <w:rFonts w:ascii="Arial" w:hAnsi="Arial" w:cs="Arial"/>
          <w:bCs/>
        </w:rPr>
        <w:t>Une implication des acteurs est prévue afin de recenser les cas d’usages et problématiques pour alimenter ce travail</w:t>
      </w:r>
      <w:r>
        <w:rPr>
          <w:rFonts w:ascii="Arial" w:hAnsi="Arial" w:cs="Arial"/>
          <w:bCs/>
        </w:rPr>
        <w:t xml:space="preserve">. </w:t>
      </w:r>
      <w:r w:rsidRPr="00F43FF6">
        <w:rPr>
          <w:rFonts w:ascii="Arial" w:hAnsi="Arial" w:cs="Arial"/>
          <w:bCs/>
        </w:rPr>
        <w:t xml:space="preserve">Il est prévu une </w:t>
      </w:r>
      <w:r w:rsidR="005538DC">
        <w:rPr>
          <w:rFonts w:ascii="Arial" w:hAnsi="Arial" w:cs="Arial"/>
          <w:bCs/>
        </w:rPr>
        <w:t>première</w:t>
      </w:r>
      <w:r w:rsidRPr="00F43FF6">
        <w:rPr>
          <w:rFonts w:ascii="Arial" w:hAnsi="Arial" w:cs="Arial"/>
          <w:bCs/>
        </w:rPr>
        <w:t xml:space="preserve"> version de ce glossaire </w:t>
      </w:r>
      <w:r>
        <w:rPr>
          <w:rFonts w:ascii="Arial" w:hAnsi="Arial" w:cs="Arial"/>
          <w:bCs/>
        </w:rPr>
        <w:t>au premier semestre</w:t>
      </w:r>
      <w:r w:rsidR="00C83017">
        <w:rPr>
          <w:rFonts w:ascii="Arial" w:hAnsi="Arial" w:cs="Arial"/>
          <w:bCs/>
        </w:rPr>
        <w:t> </w:t>
      </w:r>
      <w:r w:rsidRPr="00F43FF6">
        <w:rPr>
          <w:rFonts w:ascii="Arial" w:hAnsi="Arial" w:cs="Arial"/>
          <w:bCs/>
        </w:rPr>
        <w:t>2026</w:t>
      </w:r>
      <w:r w:rsidR="00006030">
        <w:rPr>
          <w:rFonts w:ascii="Arial" w:hAnsi="Arial" w:cs="Arial"/>
          <w:bCs/>
        </w:rPr>
        <w:t xml:space="preserve"> mais </w:t>
      </w:r>
      <w:r w:rsidR="00006030" w:rsidRPr="00F43FF6">
        <w:rPr>
          <w:rFonts w:ascii="Arial" w:hAnsi="Arial" w:cs="Arial"/>
          <w:bCs/>
        </w:rPr>
        <w:t xml:space="preserve">avec une actualisation </w:t>
      </w:r>
      <w:r w:rsidR="00006030">
        <w:rPr>
          <w:rFonts w:ascii="Arial" w:hAnsi="Arial" w:cs="Arial"/>
          <w:bCs/>
        </w:rPr>
        <w:t>à suivre</w:t>
      </w:r>
      <w:r>
        <w:rPr>
          <w:rFonts w:ascii="Arial" w:hAnsi="Arial" w:cs="Arial"/>
          <w:bCs/>
        </w:rPr>
        <w:t>.</w:t>
      </w:r>
    </w:p>
    <w:p w14:paraId="4E3463C9" w14:textId="3D0AA023" w:rsidR="00943AAE" w:rsidRPr="00943AAE" w:rsidRDefault="00943AAE" w:rsidP="00943AAE">
      <w:pPr>
        <w:spacing w:before="240"/>
        <w:jc w:val="both"/>
        <w:rPr>
          <w:rFonts w:ascii="Arial" w:hAnsi="Arial" w:cs="Arial"/>
          <w:bCs/>
        </w:rPr>
      </w:pPr>
      <w:r>
        <w:rPr>
          <w:rFonts w:ascii="Arial" w:hAnsi="Arial" w:cs="Arial"/>
          <w:bCs/>
        </w:rPr>
        <w:t xml:space="preserve">Concernant le réemploi </w:t>
      </w:r>
      <w:r w:rsidR="00006030">
        <w:rPr>
          <w:rFonts w:ascii="Arial" w:hAnsi="Arial" w:cs="Arial"/>
          <w:bCs/>
        </w:rPr>
        <w:t>d</w:t>
      </w:r>
      <w:r>
        <w:rPr>
          <w:rFonts w:ascii="Arial" w:hAnsi="Arial" w:cs="Arial"/>
          <w:bCs/>
        </w:rPr>
        <w:t>es emballages, l’i</w:t>
      </w:r>
      <w:r w:rsidRPr="00943AAE">
        <w:rPr>
          <w:rFonts w:ascii="Arial" w:hAnsi="Arial" w:cs="Arial"/>
          <w:bCs/>
        </w:rPr>
        <w:t xml:space="preserve">dentification des solutions réemployables opérationnelles des emballages industriels et commerciaux en France </w:t>
      </w:r>
      <w:r>
        <w:rPr>
          <w:rFonts w:ascii="Arial" w:hAnsi="Arial" w:cs="Arial"/>
          <w:bCs/>
        </w:rPr>
        <w:t xml:space="preserve">est </w:t>
      </w:r>
      <w:r w:rsidRPr="00943AAE">
        <w:rPr>
          <w:rFonts w:ascii="Arial" w:hAnsi="Arial" w:cs="Arial"/>
          <w:bCs/>
        </w:rPr>
        <w:t>en cours de publication</w:t>
      </w:r>
      <w:r>
        <w:rPr>
          <w:rFonts w:ascii="Arial" w:hAnsi="Arial" w:cs="Arial"/>
          <w:bCs/>
        </w:rPr>
        <w:t xml:space="preserve">. </w:t>
      </w:r>
    </w:p>
    <w:p w14:paraId="5C019BBB" w14:textId="30E28041" w:rsidR="00943AAE" w:rsidRPr="00943AAE" w:rsidRDefault="00943AAE" w:rsidP="00943AAE">
      <w:pPr>
        <w:spacing w:before="240"/>
        <w:jc w:val="both"/>
        <w:rPr>
          <w:rFonts w:ascii="Arial" w:hAnsi="Arial" w:cs="Arial"/>
          <w:bCs/>
        </w:rPr>
      </w:pPr>
      <w:r>
        <w:rPr>
          <w:rFonts w:ascii="Arial" w:hAnsi="Arial" w:cs="Arial"/>
          <w:bCs/>
        </w:rPr>
        <w:t>L’é</w:t>
      </w:r>
      <w:r w:rsidRPr="00943AAE">
        <w:rPr>
          <w:rFonts w:ascii="Arial" w:hAnsi="Arial" w:cs="Arial"/>
          <w:bCs/>
        </w:rPr>
        <w:t xml:space="preserve">tude sur les leviers à la pratique opérationnelle par les consommateurs du réemploi des emballages </w:t>
      </w:r>
      <w:r>
        <w:rPr>
          <w:rFonts w:ascii="Arial" w:hAnsi="Arial" w:cs="Arial"/>
          <w:bCs/>
        </w:rPr>
        <w:t>sera publiée à la fin du premier trimestre</w:t>
      </w:r>
      <w:r w:rsidR="00C83017">
        <w:rPr>
          <w:rFonts w:ascii="Arial" w:hAnsi="Arial" w:cs="Arial"/>
          <w:bCs/>
        </w:rPr>
        <w:t> </w:t>
      </w:r>
      <w:r w:rsidRPr="00943AAE">
        <w:rPr>
          <w:rFonts w:ascii="Arial" w:hAnsi="Arial" w:cs="Arial"/>
          <w:bCs/>
        </w:rPr>
        <w:t>2026</w:t>
      </w:r>
      <w:r w:rsidR="005538DC">
        <w:rPr>
          <w:rFonts w:ascii="Arial" w:hAnsi="Arial" w:cs="Arial"/>
          <w:bCs/>
        </w:rPr>
        <w:t>.</w:t>
      </w:r>
    </w:p>
    <w:p w14:paraId="273A25EA" w14:textId="667855CB" w:rsidR="00943AAE" w:rsidRPr="00943AAE" w:rsidRDefault="00943AAE" w:rsidP="00943AAE">
      <w:pPr>
        <w:spacing w:before="240"/>
        <w:jc w:val="both"/>
        <w:rPr>
          <w:rFonts w:ascii="Arial" w:hAnsi="Arial" w:cs="Arial"/>
          <w:bCs/>
        </w:rPr>
      </w:pPr>
      <w:r>
        <w:rPr>
          <w:rFonts w:ascii="Arial" w:hAnsi="Arial" w:cs="Arial"/>
          <w:bCs/>
        </w:rPr>
        <w:t>Le cahier des charges de l’é</w:t>
      </w:r>
      <w:r w:rsidRPr="00943AAE">
        <w:rPr>
          <w:rFonts w:ascii="Arial" w:hAnsi="Arial" w:cs="Arial"/>
          <w:bCs/>
        </w:rPr>
        <w:t xml:space="preserve">tude sur les modèles économiques du développement du réemploi emballages </w:t>
      </w:r>
      <w:r>
        <w:rPr>
          <w:rFonts w:ascii="Arial" w:hAnsi="Arial" w:cs="Arial"/>
          <w:bCs/>
        </w:rPr>
        <w:t xml:space="preserve">est </w:t>
      </w:r>
      <w:r w:rsidRPr="00943AAE">
        <w:rPr>
          <w:rFonts w:ascii="Arial" w:hAnsi="Arial" w:cs="Arial"/>
          <w:bCs/>
        </w:rPr>
        <w:t>en cours de rédaction</w:t>
      </w:r>
      <w:r>
        <w:rPr>
          <w:rFonts w:ascii="Arial" w:hAnsi="Arial" w:cs="Arial"/>
          <w:bCs/>
        </w:rPr>
        <w:t xml:space="preserve"> pour une </w:t>
      </w:r>
      <w:r w:rsidRPr="00943AAE">
        <w:rPr>
          <w:rFonts w:ascii="Arial" w:hAnsi="Arial" w:cs="Arial"/>
          <w:bCs/>
        </w:rPr>
        <w:t xml:space="preserve">publication </w:t>
      </w:r>
      <w:r>
        <w:rPr>
          <w:rFonts w:ascii="Arial" w:hAnsi="Arial" w:cs="Arial"/>
          <w:bCs/>
        </w:rPr>
        <w:t>au premier semestre</w:t>
      </w:r>
      <w:r w:rsidR="00C83017">
        <w:rPr>
          <w:rFonts w:ascii="Arial" w:hAnsi="Arial" w:cs="Arial"/>
          <w:bCs/>
        </w:rPr>
        <w:t> </w:t>
      </w:r>
      <w:r w:rsidRPr="00943AAE">
        <w:rPr>
          <w:rFonts w:ascii="Arial" w:hAnsi="Arial" w:cs="Arial"/>
          <w:bCs/>
        </w:rPr>
        <w:t>2027</w:t>
      </w:r>
      <w:r>
        <w:rPr>
          <w:rFonts w:ascii="Arial" w:hAnsi="Arial" w:cs="Arial"/>
          <w:bCs/>
        </w:rPr>
        <w:t>.</w:t>
      </w:r>
    </w:p>
    <w:p w14:paraId="46BBAF7A" w14:textId="75E3BE72" w:rsidR="00F43FF6" w:rsidRDefault="00943AAE" w:rsidP="00943AAE">
      <w:pPr>
        <w:spacing w:before="240"/>
        <w:jc w:val="both"/>
        <w:rPr>
          <w:rFonts w:ascii="Arial" w:hAnsi="Arial" w:cs="Arial"/>
          <w:bCs/>
        </w:rPr>
      </w:pPr>
      <w:r>
        <w:rPr>
          <w:rFonts w:ascii="Arial" w:hAnsi="Arial" w:cs="Arial"/>
          <w:bCs/>
        </w:rPr>
        <w:t>La m</w:t>
      </w:r>
      <w:r w:rsidRPr="00943AAE">
        <w:rPr>
          <w:rFonts w:ascii="Arial" w:hAnsi="Arial" w:cs="Arial"/>
          <w:bCs/>
        </w:rPr>
        <w:t>ise à jour de la cartographie des centres de lavage</w:t>
      </w:r>
      <w:r w:rsidR="00C83017">
        <w:rPr>
          <w:rFonts w:ascii="Arial" w:hAnsi="Arial" w:cs="Arial"/>
          <w:bCs/>
        </w:rPr>
        <w:t> </w:t>
      </w:r>
      <w:r w:rsidRPr="00943AAE">
        <w:rPr>
          <w:rFonts w:ascii="Arial" w:hAnsi="Arial" w:cs="Arial"/>
          <w:bCs/>
        </w:rPr>
        <w:t>2025</w:t>
      </w:r>
      <w:r>
        <w:rPr>
          <w:rFonts w:ascii="Arial" w:hAnsi="Arial" w:cs="Arial"/>
          <w:bCs/>
        </w:rPr>
        <w:t xml:space="preserve"> est </w:t>
      </w:r>
      <w:r w:rsidRPr="00943AAE">
        <w:rPr>
          <w:rFonts w:ascii="Arial" w:hAnsi="Arial" w:cs="Arial"/>
          <w:bCs/>
        </w:rPr>
        <w:t>en cours</w:t>
      </w:r>
      <w:r>
        <w:rPr>
          <w:rFonts w:ascii="Arial" w:hAnsi="Arial" w:cs="Arial"/>
          <w:bCs/>
        </w:rPr>
        <w:t xml:space="preserve">, avec une </w:t>
      </w:r>
      <w:r w:rsidRPr="00943AAE">
        <w:rPr>
          <w:rFonts w:ascii="Arial" w:hAnsi="Arial" w:cs="Arial"/>
          <w:bCs/>
        </w:rPr>
        <w:t xml:space="preserve">publication </w:t>
      </w:r>
      <w:r>
        <w:rPr>
          <w:rFonts w:ascii="Arial" w:hAnsi="Arial" w:cs="Arial"/>
          <w:bCs/>
        </w:rPr>
        <w:t>envisagée à la fin du premier trimestre</w:t>
      </w:r>
      <w:r w:rsidR="00C83017">
        <w:rPr>
          <w:rFonts w:ascii="Arial" w:hAnsi="Arial" w:cs="Arial"/>
          <w:bCs/>
        </w:rPr>
        <w:t> </w:t>
      </w:r>
      <w:r w:rsidRPr="00943AAE">
        <w:rPr>
          <w:rFonts w:ascii="Arial" w:hAnsi="Arial" w:cs="Arial"/>
          <w:bCs/>
        </w:rPr>
        <w:t>2026</w:t>
      </w:r>
      <w:r>
        <w:rPr>
          <w:rFonts w:ascii="Arial" w:hAnsi="Arial" w:cs="Arial"/>
          <w:bCs/>
        </w:rPr>
        <w:t>.</w:t>
      </w:r>
    </w:p>
    <w:p w14:paraId="604AC147" w14:textId="5EB2E4D8" w:rsidR="009A0545" w:rsidRPr="009A0545" w:rsidRDefault="009A0545" w:rsidP="009A0545">
      <w:pPr>
        <w:spacing w:before="240"/>
        <w:jc w:val="both"/>
        <w:rPr>
          <w:rFonts w:ascii="Arial" w:hAnsi="Arial" w:cs="Arial"/>
          <w:bCs/>
        </w:rPr>
      </w:pPr>
      <w:r>
        <w:rPr>
          <w:rFonts w:ascii="Arial" w:hAnsi="Arial" w:cs="Arial"/>
          <w:bCs/>
        </w:rPr>
        <w:t xml:space="preserve">Enfin, concernant les produits, </w:t>
      </w:r>
      <w:r w:rsidR="00006030">
        <w:rPr>
          <w:rFonts w:ascii="Arial" w:hAnsi="Arial" w:cs="Arial"/>
          <w:bCs/>
        </w:rPr>
        <w:t xml:space="preserve">le travail de synthèse sur les freins et leviers au réemploi a été initié et </w:t>
      </w:r>
      <w:r>
        <w:rPr>
          <w:rFonts w:ascii="Arial" w:hAnsi="Arial" w:cs="Arial"/>
          <w:bCs/>
        </w:rPr>
        <w:t xml:space="preserve">le </w:t>
      </w:r>
      <w:r w:rsidRPr="009A0545">
        <w:rPr>
          <w:rFonts w:ascii="Arial" w:hAnsi="Arial" w:cs="Arial"/>
          <w:bCs/>
        </w:rPr>
        <w:t xml:space="preserve">recensement des études sur le réemploi </w:t>
      </w:r>
      <w:r>
        <w:rPr>
          <w:rFonts w:ascii="Arial" w:hAnsi="Arial" w:cs="Arial"/>
          <w:bCs/>
        </w:rPr>
        <w:t>est en cours</w:t>
      </w:r>
      <w:r w:rsidR="00006030">
        <w:rPr>
          <w:rFonts w:ascii="Arial" w:hAnsi="Arial" w:cs="Arial"/>
          <w:bCs/>
        </w:rPr>
        <w:t>.</w:t>
      </w:r>
      <w:r>
        <w:rPr>
          <w:rFonts w:ascii="Arial" w:hAnsi="Arial" w:cs="Arial"/>
          <w:bCs/>
        </w:rPr>
        <w:t xml:space="preserve"> La synthèse devrait être publiée au premier trimestre</w:t>
      </w:r>
      <w:r w:rsidR="00A66E51" w:rsidRPr="009A0545">
        <w:rPr>
          <w:rFonts w:ascii="Arial" w:hAnsi="Arial" w:cs="Arial"/>
          <w:bCs/>
        </w:rPr>
        <w:t xml:space="preserve"> </w:t>
      </w:r>
      <w:r w:rsidRPr="009A0545">
        <w:rPr>
          <w:rFonts w:ascii="Arial" w:hAnsi="Arial" w:cs="Arial"/>
          <w:bCs/>
        </w:rPr>
        <w:t>2026</w:t>
      </w:r>
      <w:r>
        <w:rPr>
          <w:rFonts w:ascii="Arial" w:hAnsi="Arial" w:cs="Arial"/>
          <w:bCs/>
        </w:rPr>
        <w:t xml:space="preserve">. </w:t>
      </w:r>
    </w:p>
    <w:p w14:paraId="4D589954" w14:textId="5EAB6C26" w:rsidR="009A0545" w:rsidRPr="009A0545" w:rsidRDefault="00016953" w:rsidP="009A0545">
      <w:pPr>
        <w:spacing w:before="240"/>
        <w:jc w:val="both"/>
        <w:rPr>
          <w:rFonts w:ascii="Arial" w:hAnsi="Arial" w:cs="Arial"/>
          <w:bCs/>
        </w:rPr>
      </w:pPr>
      <w:r>
        <w:rPr>
          <w:rFonts w:ascii="Arial" w:hAnsi="Arial" w:cs="Arial"/>
          <w:bCs/>
        </w:rPr>
        <w:lastRenderedPageBreak/>
        <w:t>Le b</w:t>
      </w:r>
      <w:r w:rsidR="009A0545" w:rsidRPr="009A0545">
        <w:rPr>
          <w:rFonts w:ascii="Arial" w:hAnsi="Arial" w:cs="Arial"/>
          <w:bCs/>
        </w:rPr>
        <w:t xml:space="preserve">ilan Réemploi des produits </w:t>
      </w:r>
      <w:r>
        <w:rPr>
          <w:rFonts w:ascii="Arial" w:hAnsi="Arial" w:cs="Arial"/>
          <w:bCs/>
        </w:rPr>
        <w:t xml:space="preserve">sur les </w:t>
      </w:r>
      <w:r w:rsidR="009A0545" w:rsidRPr="009A0545">
        <w:rPr>
          <w:rFonts w:ascii="Arial" w:hAnsi="Arial" w:cs="Arial"/>
          <w:bCs/>
        </w:rPr>
        <w:t>données</w:t>
      </w:r>
      <w:r w:rsidR="00C83017">
        <w:rPr>
          <w:rFonts w:ascii="Arial" w:hAnsi="Arial" w:cs="Arial"/>
          <w:bCs/>
        </w:rPr>
        <w:t> </w:t>
      </w:r>
      <w:r w:rsidR="009A0545" w:rsidRPr="009A0545">
        <w:rPr>
          <w:rFonts w:ascii="Arial" w:hAnsi="Arial" w:cs="Arial"/>
          <w:bCs/>
        </w:rPr>
        <w:t>2024</w:t>
      </w:r>
      <w:r>
        <w:rPr>
          <w:rFonts w:ascii="Arial" w:hAnsi="Arial" w:cs="Arial"/>
          <w:bCs/>
        </w:rPr>
        <w:t xml:space="preserve"> est en cours, avec une </w:t>
      </w:r>
      <w:r w:rsidR="009A0545" w:rsidRPr="009A0545">
        <w:rPr>
          <w:rFonts w:ascii="Arial" w:hAnsi="Arial" w:cs="Arial"/>
          <w:bCs/>
        </w:rPr>
        <w:t>consolidation en cours des données des éco-organismes et informations</w:t>
      </w:r>
      <w:r>
        <w:rPr>
          <w:rFonts w:ascii="Arial" w:hAnsi="Arial" w:cs="Arial"/>
          <w:bCs/>
        </w:rPr>
        <w:t>. La publication est prévue pour le premier trimestre 2026</w:t>
      </w:r>
      <w:r w:rsidR="00BF36F9">
        <w:rPr>
          <w:rFonts w:ascii="Arial" w:hAnsi="Arial" w:cs="Arial"/>
          <w:bCs/>
        </w:rPr>
        <w:t>.</w:t>
      </w:r>
    </w:p>
    <w:p w14:paraId="42F89F86" w14:textId="0A432388" w:rsidR="000F753D" w:rsidRDefault="00BF36F9" w:rsidP="00405BD0">
      <w:pPr>
        <w:spacing w:before="240"/>
        <w:jc w:val="both"/>
        <w:rPr>
          <w:rFonts w:ascii="Arial" w:hAnsi="Arial" w:cs="Arial"/>
          <w:bCs/>
        </w:rPr>
      </w:pPr>
      <w:r>
        <w:rPr>
          <w:rFonts w:ascii="Arial" w:hAnsi="Arial" w:cs="Arial"/>
          <w:bCs/>
        </w:rPr>
        <w:t xml:space="preserve">Philippe </w:t>
      </w:r>
      <w:proofErr w:type="spellStart"/>
      <w:r>
        <w:rPr>
          <w:rFonts w:ascii="Arial" w:hAnsi="Arial" w:cs="Arial"/>
          <w:bCs/>
        </w:rPr>
        <w:t>Joguet</w:t>
      </w:r>
      <w:proofErr w:type="spellEnd"/>
      <w:r>
        <w:rPr>
          <w:rFonts w:ascii="Arial" w:hAnsi="Arial" w:cs="Arial"/>
          <w:bCs/>
        </w:rPr>
        <w:t xml:space="preserve"> (FCD) relaiera l’appel à remonter davantage les informations. Il précise qu’il existe des difficultés à les restituer. </w:t>
      </w:r>
    </w:p>
    <w:p w14:paraId="55CDEC4E" w14:textId="33A13B5F" w:rsidR="00A7742C" w:rsidRDefault="00A7742C" w:rsidP="00405BD0">
      <w:pPr>
        <w:spacing w:before="240"/>
        <w:jc w:val="both"/>
        <w:rPr>
          <w:rFonts w:ascii="Arial" w:hAnsi="Arial" w:cs="Arial"/>
          <w:bCs/>
        </w:rPr>
      </w:pPr>
      <w:r>
        <w:rPr>
          <w:rFonts w:ascii="Arial" w:hAnsi="Arial" w:cs="Arial"/>
          <w:bCs/>
        </w:rPr>
        <w:t xml:space="preserve">La loi française va connaître des modifications concernant les emballages du fait des mesures prises au niveau européen. </w:t>
      </w:r>
      <w:r w:rsidR="006A7E9D">
        <w:rPr>
          <w:rFonts w:ascii="Arial" w:hAnsi="Arial" w:cs="Arial"/>
          <w:bCs/>
        </w:rPr>
        <w:t>L’une des dispositions prévoit le remplacement d’emballages « </w:t>
      </w:r>
      <w:r w:rsidR="006A7E9D" w:rsidRPr="00904C15">
        <w:rPr>
          <w:rFonts w:ascii="Arial" w:hAnsi="Arial" w:cs="Arial"/>
          <w:bCs/>
        </w:rPr>
        <w:t>réutilisables</w:t>
      </w:r>
      <w:r w:rsidR="0028280D" w:rsidRPr="005F5A83">
        <w:rPr>
          <w:rFonts w:ascii="Arial" w:hAnsi="Arial" w:cs="Arial"/>
          <w:bCs/>
        </w:rPr>
        <w:t>/réemployables</w:t>
      </w:r>
      <w:r w:rsidR="006A7E9D" w:rsidRPr="00904C15">
        <w:rPr>
          <w:rFonts w:ascii="Arial" w:hAnsi="Arial" w:cs="Arial"/>
          <w:bCs/>
        </w:rPr>
        <w:t> » et non « réemployés</w:t>
      </w:r>
      <w:r w:rsidR="0028280D">
        <w:rPr>
          <w:rFonts w:ascii="Arial" w:hAnsi="Arial" w:cs="Arial"/>
          <w:bCs/>
        </w:rPr>
        <w:t>/réutilisés</w:t>
      </w:r>
      <w:r w:rsidR="006A7E9D">
        <w:rPr>
          <w:rFonts w:ascii="Arial" w:hAnsi="Arial" w:cs="Arial"/>
          <w:bCs/>
        </w:rPr>
        <w:t xml:space="preserve"> », pour </w:t>
      </w:r>
      <w:r w:rsidR="004859EA">
        <w:rPr>
          <w:rFonts w:ascii="Arial" w:hAnsi="Arial" w:cs="Arial"/>
          <w:bCs/>
        </w:rPr>
        <w:t>une harmonisation du droit.</w:t>
      </w:r>
      <w:r w:rsidR="00641463">
        <w:rPr>
          <w:rFonts w:ascii="Arial" w:hAnsi="Arial" w:cs="Arial"/>
          <w:bCs/>
        </w:rPr>
        <w:t xml:space="preserve"> </w:t>
      </w:r>
    </w:p>
    <w:p w14:paraId="655C027F" w14:textId="497E5552" w:rsidR="00641463" w:rsidRDefault="00641463" w:rsidP="00405BD0">
      <w:pPr>
        <w:spacing w:before="240"/>
        <w:jc w:val="both"/>
        <w:rPr>
          <w:rFonts w:ascii="Arial" w:hAnsi="Arial" w:cs="Arial"/>
          <w:bCs/>
        </w:rPr>
      </w:pPr>
      <w:r>
        <w:rPr>
          <w:rFonts w:ascii="Arial" w:hAnsi="Arial" w:cs="Arial"/>
          <w:bCs/>
        </w:rPr>
        <w:t>Il souhaite savoir si le changement de terme entraîne un abandon de la distinction entre réemploi et réutilisation</w:t>
      </w:r>
      <w:r w:rsidR="0028280D">
        <w:rPr>
          <w:rFonts w:ascii="Arial" w:hAnsi="Arial" w:cs="Arial"/>
          <w:bCs/>
        </w:rPr>
        <w:t xml:space="preserve"> (traduction de « </w:t>
      </w:r>
      <w:proofErr w:type="spellStart"/>
      <w:r w:rsidR="0028280D">
        <w:rPr>
          <w:rFonts w:ascii="Arial" w:hAnsi="Arial" w:cs="Arial"/>
          <w:bCs/>
        </w:rPr>
        <w:t>reuse</w:t>
      </w:r>
      <w:proofErr w:type="spellEnd"/>
      <w:r w:rsidR="0028280D">
        <w:rPr>
          <w:rFonts w:ascii="Arial" w:hAnsi="Arial" w:cs="Arial"/>
          <w:bCs/>
        </w:rPr>
        <w:t> » de la directive-cadre déchets)</w:t>
      </w:r>
      <w:r>
        <w:rPr>
          <w:rFonts w:ascii="Arial" w:hAnsi="Arial" w:cs="Arial"/>
          <w:bCs/>
        </w:rPr>
        <w:t>, qui est spécifique au droit français. Par ailleurs, il s’interroge sur la méthodologie de comptabilisation</w:t>
      </w:r>
      <w:r w:rsidR="005D5BF3">
        <w:rPr>
          <w:rFonts w:ascii="Arial" w:hAnsi="Arial" w:cs="Arial"/>
          <w:bCs/>
        </w:rPr>
        <w:t>, qui semble continuer à prendre en compte à la fois les emballages réutilisables et réemployés.</w:t>
      </w:r>
    </w:p>
    <w:p w14:paraId="2DCB9DF2" w14:textId="30B11D2F" w:rsidR="00A6669D" w:rsidRDefault="00A6669D" w:rsidP="00405BD0">
      <w:pPr>
        <w:spacing w:before="240"/>
        <w:jc w:val="both"/>
        <w:rPr>
          <w:rFonts w:ascii="Arial" w:hAnsi="Arial" w:cs="Arial"/>
          <w:bCs/>
        </w:rPr>
      </w:pPr>
      <w:r>
        <w:rPr>
          <w:rFonts w:ascii="Arial" w:hAnsi="Arial" w:cs="Arial"/>
          <w:bCs/>
        </w:rPr>
        <w:t xml:space="preserve">Vincent </w:t>
      </w:r>
      <w:proofErr w:type="spellStart"/>
      <w:r>
        <w:rPr>
          <w:rFonts w:ascii="Arial" w:hAnsi="Arial" w:cs="Arial"/>
          <w:bCs/>
        </w:rPr>
        <w:t>Coissard</w:t>
      </w:r>
      <w:proofErr w:type="spellEnd"/>
      <w:r>
        <w:rPr>
          <w:rFonts w:ascii="Arial" w:hAnsi="Arial" w:cs="Arial"/>
          <w:bCs/>
        </w:rPr>
        <w:t xml:space="preserve"> (DGPR) </w:t>
      </w:r>
      <w:r w:rsidR="00A62949">
        <w:rPr>
          <w:rFonts w:ascii="Arial" w:hAnsi="Arial" w:cs="Arial"/>
          <w:bCs/>
        </w:rPr>
        <w:t xml:space="preserve">explique que l’objectif de la loi </w:t>
      </w:r>
      <w:r w:rsidR="005D0B1B">
        <w:rPr>
          <w:rFonts w:ascii="Arial" w:hAnsi="Arial" w:cs="Arial"/>
          <w:bCs/>
        </w:rPr>
        <w:t>DDADUE</w:t>
      </w:r>
      <w:r w:rsidR="00A62949">
        <w:rPr>
          <w:rFonts w:ascii="Arial" w:hAnsi="Arial" w:cs="Arial"/>
          <w:bCs/>
        </w:rPr>
        <w:t xml:space="preserve"> est de</w:t>
      </w:r>
      <w:r w:rsidR="00967C7A">
        <w:rPr>
          <w:rFonts w:ascii="Arial" w:hAnsi="Arial" w:cs="Arial"/>
          <w:bCs/>
        </w:rPr>
        <w:t xml:space="preserve"> s’approcher au maximum des textes européens, d’où le passage d</w:t>
      </w:r>
      <w:r w:rsidR="00BF4E7B">
        <w:rPr>
          <w:rFonts w:ascii="Arial" w:hAnsi="Arial" w:cs="Arial"/>
          <w:bCs/>
        </w:rPr>
        <w:t>’</w:t>
      </w:r>
      <w:r w:rsidR="00967C7A">
        <w:rPr>
          <w:rFonts w:ascii="Arial" w:hAnsi="Arial" w:cs="Arial"/>
          <w:bCs/>
        </w:rPr>
        <w:t xml:space="preserve"> « </w:t>
      </w:r>
      <w:r w:rsidR="00BF4E7B">
        <w:rPr>
          <w:rFonts w:ascii="Arial" w:hAnsi="Arial" w:cs="Arial"/>
          <w:bCs/>
        </w:rPr>
        <w:t>emballage</w:t>
      </w:r>
      <w:r w:rsidR="007F0AA5">
        <w:rPr>
          <w:rFonts w:ascii="Arial" w:hAnsi="Arial" w:cs="Arial"/>
          <w:bCs/>
        </w:rPr>
        <w:t>s</w:t>
      </w:r>
      <w:r w:rsidR="00BF4E7B">
        <w:rPr>
          <w:rFonts w:ascii="Arial" w:hAnsi="Arial" w:cs="Arial"/>
          <w:bCs/>
        </w:rPr>
        <w:t xml:space="preserve"> </w:t>
      </w:r>
      <w:r w:rsidR="00967C7A">
        <w:rPr>
          <w:rFonts w:ascii="Arial" w:hAnsi="Arial" w:cs="Arial"/>
          <w:bCs/>
        </w:rPr>
        <w:t>réemployé</w:t>
      </w:r>
      <w:r w:rsidR="007F0AA5">
        <w:rPr>
          <w:rFonts w:ascii="Arial" w:hAnsi="Arial" w:cs="Arial"/>
          <w:bCs/>
        </w:rPr>
        <w:t>s</w:t>
      </w:r>
      <w:r w:rsidR="00967C7A">
        <w:rPr>
          <w:rFonts w:ascii="Arial" w:hAnsi="Arial" w:cs="Arial"/>
          <w:bCs/>
        </w:rPr>
        <w:t> » à « </w:t>
      </w:r>
      <w:r w:rsidR="00BF4E7B">
        <w:rPr>
          <w:rFonts w:ascii="Arial" w:hAnsi="Arial" w:cs="Arial"/>
          <w:bCs/>
        </w:rPr>
        <w:t>emballage</w:t>
      </w:r>
      <w:r w:rsidR="007F0AA5">
        <w:rPr>
          <w:rFonts w:ascii="Arial" w:hAnsi="Arial" w:cs="Arial"/>
          <w:bCs/>
        </w:rPr>
        <w:t>s</w:t>
      </w:r>
      <w:r w:rsidR="00BF4E7B">
        <w:rPr>
          <w:rFonts w:ascii="Arial" w:hAnsi="Arial" w:cs="Arial"/>
          <w:bCs/>
        </w:rPr>
        <w:t xml:space="preserve"> </w:t>
      </w:r>
      <w:r w:rsidR="007F0AA5">
        <w:rPr>
          <w:rFonts w:ascii="Arial" w:hAnsi="Arial" w:cs="Arial"/>
          <w:bCs/>
        </w:rPr>
        <w:t>réutilisables ». La précision sur l’obligation d’avoir</w:t>
      </w:r>
      <w:r w:rsidR="00BF4E7B">
        <w:rPr>
          <w:rFonts w:ascii="Arial" w:hAnsi="Arial" w:cs="Arial"/>
          <w:bCs/>
        </w:rPr>
        <w:t xml:space="preserve"> un système de réemploi au sens du règlement</w:t>
      </w:r>
      <w:r w:rsidR="007F0AA5">
        <w:rPr>
          <w:rFonts w:ascii="Arial" w:hAnsi="Arial" w:cs="Arial"/>
          <w:bCs/>
        </w:rPr>
        <w:t xml:space="preserve"> sera apportée dans le cadre du décret 3R</w:t>
      </w:r>
      <w:r w:rsidR="00967C7A">
        <w:rPr>
          <w:rFonts w:ascii="Arial" w:hAnsi="Arial" w:cs="Arial"/>
          <w:bCs/>
        </w:rPr>
        <w:t xml:space="preserve">. Le Conseil d’Etat a jugé qu’il n’était pas nécessaire de recopier </w:t>
      </w:r>
      <w:r w:rsidR="005D0B1B">
        <w:rPr>
          <w:rFonts w:ascii="Arial" w:hAnsi="Arial" w:cs="Arial"/>
          <w:bCs/>
        </w:rPr>
        <w:t xml:space="preserve">tout </w:t>
      </w:r>
      <w:r w:rsidR="00967C7A">
        <w:rPr>
          <w:rFonts w:ascii="Arial" w:hAnsi="Arial" w:cs="Arial"/>
          <w:bCs/>
        </w:rPr>
        <w:t>le règlement dans la loi, car les définitions étaient</w:t>
      </w:r>
      <w:r w:rsidR="005D0B1B">
        <w:rPr>
          <w:rFonts w:ascii="Arial" w:hAnsi="Arial" w:cs="Arial"/>
          <w:bCs/>
        </w:rPr>
        <w:t xml:space="preserve"> suffisamment</w:t>
      </w:r>
      <w:r w:rsidR="00967C7A">
        <w:rPr>
          <w:rFonts w:ascii="Arial" w:hAnsi="Arial" w:cs="Arial"/>
          <w:bCs/>
        </w:rPr>
        <w:t xml:space="preserve"> claires. </w:t>
      </w:r>
    </w:p>
    <w:p w14:paraId="3EFF69D7" w14:textId="491B80BA" w:rsidR="00967C7A" w:rsidRDefault="00D821D3" w:rsidP="00405BD0">
      <w:pPr>
        <w:spacing w:before="240"/>
        <w:jc w:val="both"/>
        <w:rPr>
          <w:rFonts w:ascii="Arial" w:hAnsi="Arial" w:cs="Arial"/>
          <w:bCs/>
        </w:rPr>
      </w:pPr>
      <w:r>
        <w:rPr>
          <w:rFonts w:ascii="Arial" w:hAnsi="Arial" w:cs="Arial"/>
          <w:bCs/>
        </w:rPr>
        <w:t>Par ailleurs, il n’est pas prévu de revenir sur la distinction des notions de réemploi et de réutilisation, qui n’est pas incompatible avec le niveau européen.</w:t>
      </w:r>
    </w:p>
    <w:p w14:paraId="7CA6A837" w14:textId="50A4A576" w:rsidR="00A6669D" w:rsidRDefault="005E1F99" w:rsidP="00405BD0">
      <w:pPr>
        <w:spacing w:before="240"/>
        <w:jc w:val="both"/>
        <w:rPr>
          <w:rFonts w:ascii="Arial" w:hAnsi="Arial" w:cs="Arial"/>
          <w:bCs/>
        </w:rPr>
      </w:pPr>
      <w:r>
        <w:rPr>
          <w:rFonts w:ascii="Arial" w:hAnsi="Arial" w:cs="Arial"/>
          <w:bCs/>
        </w:rPr>
        <w:t xml:space="preserve">Philippe </w:t>
      </w:r>
      <w:proofErr w:type="spellStart"/>
      <w:r>
        <w:rPr>
          <w:rFonts w:ascii="Arial" w:hAnsi="Arial" w:cs="Arial"/>
          <w:bCs/>
        </w:rPr>
        <w:t>Joguet</w:t>
      </w:r>
      <w:proofErr w:type="spellEnd"/>
      <w:r>
        <w:rPr>
          <w:rFonts w:ascii="Arial" w:hAnsi="Arial" w:cs="Arial"/>
          <w:bCs/>
        </w:rPr>
        <w:t xml:space="preserve"> (FCD) </w:t>
      </w:r>
      <w:r w:rsidR="0022166F">
        <w:rPr>
          <w:rFonts w:ascii="Arial" w:hAnsi="Arial" w:cs="Arial"/>
          <w:bCs/>
        </w:rPr>
        <w:t>en conclu</w:t>
      </w:r>
      <w:r w:rsidR="006A2B81">
        <w:rPr>
          <w:rFonts w:ascii="Arial" w:hAnsi="Arial" w:cs="Arial"/>
          <w:bCs/>
        </w:rPr>
        <w:t>t</w:t>
      </w:r>
      <w:r w:rsidR="0022166F">
        <w:rPr>
          <w:rFonts w:ascii="Arial" w:hAnsi="Arial" w:cs="Arial"/>
          <w:bCs/>
        </w:rPr>
        <w:t xml:space="preserve"> que c’est pour cette raison que la méthodologie de comptabilisation reste légèrement différente de la terminologie employée dans la loi.</w:t>
      </w:r>
    </w:p>
    <w:p w14:paraId="532C7066" w14:textId="5A6D47C8" w:rsidR="00E73EC8" w:rsidRPr="0022166F" w:rsidRDefault="00AD6412" w:rsidP="007E4FCC">
      <w:pPr>
        <w:spacing w:before="240"/>
        <w:jc w:val="both"/>
        <w:rPr>
          <w:rFonts w:ascii="Arial" w:hAnsi="Arial" w:cs="Arial"/>
          <w:bCs/>
        </w:rPr>
      </w:pPr>
      <w:r>
        <w:rPr>
          <w:rFonts w:ascii="Arial" w:hAnsi="Arial" w:cs="Arial"/>
          <w:bCs/>
        </w:rPr>
        <w:t xml:space="preserve">Géraldine </w:t>
      </w:r>
      <w:proofErr w:type="spellStart"/>
      <w:r>
        <w:rPr>
          <w:rFonts w:ascii="Arial" w:hAnsi="Arial" w:cs="Arial"/>
          <w:bCs/>
        </w:rPr>
        <w:t>Poivert</w:t>
      </w:r>
      <w:proofErr w:type="spellEnd"/>
      <w:r>
        <w:rPr>
          <w:rFonts w:ascii="Arial" w:hAnsi="Arial" w:cs="Arial"/>
          <w:bCs/>
        </w:rPr>
        <w:t xml:space="preserve"> (personnalité qualifiée) </w:t>
      </w:r>
      <w:r w:rsidR="003537CD">
        <w:rPr>
          <w:rFonts w:ascii="Arial" w:hAnsi="Arial" w:cs="Arial"/>
          <w:bCs/>
        </w:rPr>
        <w:t>souligne l’importance de ne pas oublier le consommateur et son comportement. Ainsi, i</w:t>
      </w:r>
      <w:r w:rsidR="002077A4">
        <w:rPr>
          <w:rFonts w:ascii="Arial" w:hAnsi="Arial" w:cs="Arial"/>
          <w:bCs/>
        </w:rPr>
        <w:t>l est nécessaire d’impulser la désirabilité</w:t>
      </w:r>
      <w:r w:rsidR="009E068C">
        <w:rPr>
          <w:rFonts w:ascii="Arial" w:hAnsi="Arial" w:cs="Arial"/>
          <w:bCs/>
        </w:rPr>
        <w:t xml:space="preserve"> et d’accompagner les changements pour les consommateurs.</w:t>
      </w:r>
    </w:p>
    <w:p w14:paraId="115871A2" w14:textId="295EF089" w:rsidR="00286267" w:rsidRPr="00CC1D1F" w:rsidRDefault="00504C28" w:rsidP="00504C28">
      <w:pPr>
        <w:pStyle w:val="Titre1"/>
        <w:numPr>
          <w:ilvl w:val="0"/>
          <w:numId w:val="20"/>
        </w:numPr>
        <w:ind w:left="567" w:hanging="567"/>
        <w:jc w:val="both"/>
        <w:rPr>
          <w:rFonts w:ascii="Arial" w:hAnsi="Arial" w:cs="Arial"/>
          <w:color w:val="2E74B5"/>
        </w:rPr>
      </w:pPr>
      <w:bookmarkStart w:id="8" w:name="_Toc215830026"/>
      <w:r>
        <w:rPr>
          <w:rFonts w:ascii="Arial" w:hAnsi="Arial" w:cs="Arial"/>
          <w:color w:val="2E74B5"/>
        </w:rPr>
        <w:t>Caractérisation</w:t>
      </w:r>
      <w:r w:rsidR="00C83017">
        <w:rPr>
          <w:rFonts w:ascii="Arial" w:hAnsi="Arial" w:cs="Arial"/>
          <w:color w:val="2E74B5"/>
        </w:rPr>
        <w:t> </w:t>
      </w:r>
      <w:r>
        <w:rPr>
          <w:rFonts w:ascii="Arial" w:hAnsi="Arial" w:cs="Arial"/>
          <w:color w:val="2E74B5"/>
        </w:rPr>
        <w:t xml:space="preserve">2024 des ordures ménagères résiduelles (information) – </w:t>
      </w:r>
      <w:proofErr w:type="spellStart"/>
      <w:r>
        <w:rPr>
          <w:rFonts w:ascii="Arial" w:hAnsi="Arial" w:cs="Arial"/>
          <w:color w:val="2E74B5"/>
        </w:rPr>
        <w:t>Ademe</w:t>
      </w:r>
      <w:bookmarkEnd w:id="8"/>
      <w:proofErr w:type="spellEnd"/>
    </w:p>
    <w:p w14:paraId="24BF2CD6" w14:textId="320C637C" w:rsidR="00B12CF5" w:rsidRDefault="00FA5FC9" w:rsidP="00FA5FC9">
      <w:pPr>
        <w:spacing w:before="240"/>
        <w:jc w:val="both"/>
        <w:rPr>
          <w:rFonts w:ascii="Arial" w:hAnsi="Arial" w:cs="Arial"/>
          <w:bCs/>
        </w:rPr>
      </w:pPr>
      <w:r>
        <w:rPr>
          <w:rFonts w:ascii="Arial" w:hAnsi="Arial" w:cs="Arial"/>
          <w:bCs/>
        </w:rPr>
        <w:t>Charlotte </w:t>
      </w:r>
      <w:proofErr w:type="spellStart"/>
      <w:r>
        <w:rPr>
          <w:rFonts w:ascii="Arial" w:hAnsi="Arial" w:cs="Arial"/>
          <w:bCs/>
        </w:rPr>
        <w:t>Pelluau</w:t>
      </w:r>
      <w:proofErr w:type="spellEnd"/>
      <w:r>
        <w:rPr>
          <w:rFonts w:ascii="Arial" w:hAnsi="Arial" w:cs="Arial"/>
          <w:bCs/>
        </w:rPr>
        <w:t xml:space="preserve"> (</w:t>
      </w:r>
      <w:proofErr w:type="spellStart"/>
      <w:r>
        <w:rPr>
          <w:rFonts w:ascii="Arial" w:hAnsi="Arial" w:cs="Arial"/>
          <w:bCs/>
        </w:rPr>
        <w:t>Ademe</w:t>
      </w:r>
      <w:proofErr w:type="spellEnd"/>
      <w:r>
        <w:rPr>
          <w:rFonts w:ascii="Arial" w:hAnsi="Arial" w:cs="Arial"/>
          <w:bCs/>
        </w:rPr>
        <w:t xml:space="preserve">) rappelle que l’enquête est pilotée par l’Ademe et qu’elle est menée auprès de toutes les collectivités. </w:t>
      </w:r>
      <w:r w:rsidR="001106C0">
        <w:rPr>
          <w:rFonts w:ascii="Arial" w:hAnsi="Arial" w:cs="Arial"/>
          <w:bCs/>
        </w:rPr>
        <w:t xml:space="preserve">Le taux de </w:t>
      </w:r>
      <w:r w:rsidR="00B12CF5">
        <w:rPr>
          <w:rFonts w:ascii="Arial" w:hAnsi="Arial" w:cs="Arial"/>
          <w:bCs/>
        </w:rPr>
        <w:t xml:space="preserve">réponse </w:t>
      </w:r>
      <w:r w:rsidR="001106C0">
        <w:rPr>
          <w:rFonts w:ascii="Arial" w:hAnsi="Arial" w:cs="Arial"/>
          <w:bCs/>
        </w:rPr>
        <w:t>s’établit à</w:t>
      </w:r>
      <w:r w:rsidR="00B12CF5">
        <w:rPr>
          <w:rFonts w:ascii="Arial" w:hAnsi="Arial" w:cs="Arial"/>
          <w:bCs/>
        </w:rPr>
        <w:t xml:space="preserve"> 97 %, sachant que l’enquête n’est pas obligatoire. </w:t>
      </w:r>
    </w:p>
    <w:p w14:paraId="0EB5888B" w14:textId="187A6199" w:rsidR="00B12CF5" w:rsidRDefault="001106C0" w:rsidP="00FA5FC9">
      <w:pPr>
        <w:spacing w:before="240"/>
        <w:jc w:val="both"/>
        <w:rPr>
          <w:rFonts w:ascii="Arial" w:hAnsi="Arial" w:cs="Arial"/>
          <w:bCs/>
        </w:rPr>
      </w:pPr>
      <w:r>
        <w:rPr>
          <w:rFonts w:ascii="Arial" w:hAnsi="Arial" w:cs="Arial"/>
          <w:bCs/>
        </w:rPr>
        <w:t>Le p</w:t>
      </w:r>
      <w:r w:rsidR="00B12CF5" w:rsidRPr="00B12CF5">
        <w:rPr>
          <w:rFonts w:ascii="Arial" w:hAnsi="Arial" w:cs="Arial"/>
          <w:bCs/>
        </w:rPr>
        <w:t xml:space="preserve">érimètre </w:t>
      </w:r>
      <w:r>
        <w:rPr>
          <w:rFonts w:ascii="Arial" w:hAnsi="Arial" w:cs="Arial"/>
          <w:bCs/>
        </w:rPr>
        <w:t xml:space="preserve">couvert est celui des </w:t>
      </w:r>
      <w:r w:rsidR="00B12CF5" w:rsidRPr="00B12CF5">
        <w:rPr>
          <w:rFonts w:ascii="Arial" w:hAnsi="Arial" w:cs="Arial"/>
          <w:bCs/>
        </w:rPr>
        <w:t>déchets ménagers et assimilés collectés par le service public de gestion des déchets (DMA SPGD</w:t>
      </w:r>
      <w:r w:rsidR="00B12CF5">
        <w:rPr>
          <w:rFonts w:ascii="Arial" w:hAnsi="Arial" w:cs="Arial"/>
          <w:bCs/>
        </w:rPr>
        <w:t>)</w:t>
      </w:r>
      <w:r>
        <w:rPr>
          <w:rFonts w:ascii="Arial" w:hAnsi="Arial" w:cs="Arial"/>
          <w:bCs/>
        </w:rPr>
        <w:t xml:space="preserve">. </w:t>
      </w:r>
      <w:r w:rsidR="00B12CF5">
        <w:rPr>
          <w:rFonts w:ascii="Arial" w:hAnsi="Arial" w:cs="Arial"/>
          <w:bCs/>
        </w:rPr>
        <w:t>L’enquête couvre la France métropolitaine, la Guadeloupe, la Martinique et la Réunion.</w:t>
      </w:r>
    </w:p>
    <w:p w14:paraId="11512063" w14:textId="7A4967D3" w:rsidR="005B5F9D" w:rsidRDefault="001106C0" w:rsidP="005B5F9D">
      <w:pPr>
        <w:spacing w:before="240"/>
        <w:jc w:val="both"/>
        <w:rPr>
          <w:rFonts w:ascii="Arial" w:hAnsi="Arial" w:cs="Arial"/>
          <w:bCs/>
        </w:rPr>
      </w:pPr>
      <w:r>
        <w:rPr>
          <w:rFonts w:ascii="Arial" w:hAnsi="Arial" w:cs="Arial"/>
          <w:bCs/>
        </w:rPr>
        <w:t>Il convient de noter une b</w:t>
      </w:r>
      <w:r w:rsidR="005B5F9D" w:rsidRPr="005B5F9D">
        <w:rPr>
          <w:rFonts w:ascii="Arial" w:hAnsi="Arial" w:cs="Arial"/>
          <w:bCs/>
        </w:rPr>
        <w:t>aisse du ratio de DMA SPGD (kg/</w:t>
      </w:r>
      <w:proofErr w:type="spellStart"/>
      <w:r w:rsidR="005B5F9D" w:rsidRPr="005B5F9D">
        <w:rPr>
          <w:rFonts w:ascii="Arial" w:hAnsi="Arial" w:cs="Arial"/>
          <w:bCs/>
        </w:rPr>
        <w:t>hab</w:t>
      </w:r>
      <w:proofErr w:type="spellEnd"/>
      <w:r w:rsidR="005B5F9D" w:rsidRPr="005B5F9D">
        <w:rPr>
          <w:rFonts w:ascii="Arial" w:hAnsi="Arial" w:cs="Arial"/>
          <w:bCs/>
        </w:rPr>
        <w:t>)</w:t>
      </w:r>
      <w:r w:rsidR="00DF206C">
        <w:rPr>
          <w:rFonts w:ascii="Arial" w:hAnsi="Arial" w:cs="Arial"/>
          <w:bCs/>
        </w:rPr>
        <w:t>, ainsi que le r</w:t>
      </w:r>
      <w:r w:rsidR="005B5F9D" w:rsidRPr="005B5F9D">
        <w:rPr>
          <w:rFonts w:ascii="Arial" w:hAnsi="Arial" w:cs="Arial"/>
          <w:bCs/>
        </w:rPr>
        <w:t>etour à une trajectoire compatible avec l’objectif de réduction de 15</w:t>
      </w:r>
      <w:r w:rsidR="00C83017">
        <w:rPr>
          <w:rFonts w:ascii="Arial" w:hAnsi="Arial" w:cs="Arial"/>
          <w:bCs/>
        </w:rPr>
        <w:t> </w:t>
      </w:r>
      <w:r w:rsidR="005B5F9D" w:rsidRPr="005B5F9D">
        <w:rPr>
          <w:rFonts w:ascii="Arial" w:hAnsi="Arial" w:cs="Arial"/>
          <w:bCs/>
        </w:rPr>
        <w:t>% des DMA en 2030 par rapport à 2010</w:t>
      </w:r>
      <w:r w:rsidR="00DF206C">
        <w:rPr>
          <w:rFonts w:ascii="Arial" w:hAnsi="Arial" w:cs="Arial"/>
          <w:bCs/>
        </w:rPr>
        <w:t xml:space="preserve">. La moyenne s’élève à </w:t>
      </w:r>
      <w:r w:rsidR="005B5F9D" w:rsidRPr="005B5F9D">
        <w:rPr>
          <w:rFonts w:ascii="Arial" w:hAnsi="Arial" w:cs="Arial"/>
          <w:bCs/>
        </w:rPr>
        <w:t>559</w:t>
      </w:r>
      <w:r w:rsidR="00C83017">
        <w:rPr>
          <w:rFonts w:ascii="Arial" w:hAnsi="Arial" w:cs="Arial"/>
          <w:bCs/>
        </w:rPr>
        <w:t> </w:t>
      </w:r>
      <w:r w:rsidR="005B5F9D" w:rsidRPr="005B5F9D">
        <w:rPr>
          <w:rFonts w:ascii="Arial" w:hAnsi="Arial" w:cs="Arial"/>
          <w:bCs/>
        </w:rPr>
        <w:t xml:space="preserve">kg DMA SPGD par habitant </w:t>
      </w:r>
      <w:r w:rsidR="00DF206C">
        <w:rPr>
          <w:rFonts w:ascii="Arial" w:hAnsi="Arial" w:cs="Arial"/>
          <w:bCs/>
        </w:rPr>
        <w:t xml:space="preserve">en </w:t>
      </w:r>
      <w:r w:rsidR="005B5F9D" w:rsidRPr="005B5F9D">
        <w:rPr>
          <w:rFonts w:ascii="Arial" w:hAnsi="Arial" w:cs="Arial"/>
          <w:bCs/>
        </w:rPr>
        <w:t>2023</w:t>
      </w:r>
      <w:r w:rsidR="00DF206C">
        <w:rPr>
          <w:rFonts w:ascii="Arial" w:hAnsi="Arial" w:cs="Arial"/>
          <w:bCs/>
        </w:rPr>
        <w:t>.</w:t>
      </w:r>
    </w:p>
    <w:p w14:paraId="161CDDC8" w14:textId="5114F4E1" w:rsidR="00FA5FC9" w:rsidRDefault="005B5F9D" w:rsidP="007E4FCC">
      <w:pPr>
        <w:spacing w:before="240"/>
        <w:jc w:val="both"/>
        <w:rPr>
          <w:rFonts w:ascii="Arial" w:hAnsi="Arial" w:cs="Arial"/>
          <w:bCs/>
        </w:rPr>
      </w:pPr>
      <w:r w:rsidRPr="005B5F9D">
        <w:rPr>
          <w:rFonts w:ascii="Arial" w:hAnsi="Arial" w:cs="Arial"/>
          <w:bCs/>
        </w:rPr>
        <w:t>Les ratios de DMA SPGD varient fortement selon les départements</w:t>
      </w:r>
      <w:r>
        <w:rPr>
          <w:rFonts w:ascii="Arial" w:hAnsi="Arial" w:cs="Arial"/>
          <w:bCs/>
        </w:rPr>
        <w:t xml:space="preserve"> et les r</w:t>
      </w:r>
      <w:r w:rsidRPr="005B5F9D">
        <w:rPr>
          <w:rFonts w:ascii="Arial" w:hAnsi="Arial" w:cs="Arial"/>
          <w:bCs/>
        </w:rPr>
        <w:t xml:space="preserve">aisons </w:t>
      </w:r>
      <w:r>
        <w:rPr>
          <w:rFonts w:ascii="Arial" w:hAnsi="Arial" w:cs="Arial"/>
          <w:bCs/>
        </w:rPr>
        <w:t xml:space="preserve">sont </w:t>
      </w:r>
      <w:r w:rsidRPr="005B5F9D">
        <w:rPr>
          <w:rFonts w:ascii="Arial" w:hAnsi="Arial" w:cs="Arial"/>
          <w:bCs/>
        </w:rPr>
        <w:t>multiples et dépendantes des territoires</w:t>
      </w:r>
      <w:r w:rsidR="00C83017">
        <w:rPr>
          <w:rFonts w:ascii="Arial" w:hAnsi="Arial" w:cs="Arial"/>
          <w:bCs/>
        </w:rPr>
        <w:t> </w:t>
      </w:r>
      <w:r w:rsidRPr="005B5F9D">
        <w:rPr>
          <w:rFonts w:ascii="Arial" w:hAnsi="Arial" w:cs="Arial"/>
          <w:bCs/>
        </w:rPr>
        <w:t>:</w:t>
      </w:r>
      <w:r>
        <w:rPr>
          <w:rFonts w:ascii="Arial" w:hAnsi="Arial" w:cs="Arial"/>
          <w:bCs/>
        </w:rPr>
        <w:t xml:space="preserve"> t</w:t>
      </w:r>
      <w:r w:rsidRPr="005B5F9D">
        <w:rPr>
          <w:rFonts w:ascii="Arial" w:hAnsi="Arial" w:cs="Arial"/>
          <w:bCs/>
        </w:rPr>
        <w:t xml:space="preserve">ypologie </w:t>
      </w:r>
      <w:r>
        <w:rPr>
          <w:rFonts w:ascii="Arial" w:hAnsi="Arial" w:cs="Arial"/>
          <w:bCs/>
        </w:rPr>
        <w:t xml:space="preserve">et densité </w:t>
      </w:r>
      <w:r w:rsidRPr="005B5F9D">
        <w:rPr>
          <w:rFonts w:ascii="Arial" w:hAnsi="Arial" w:cs="Arial"/>
          <w:bCs/>
        </w:rPr>
        <w:t>de l’habitat</w:t>
      </w:r>
      <w:r>
        <w:rPr>
          <w:rFonts w:ascii="Arial" w:hAnsi="Arial" w:cs="Arial"/>
          <w:bCs/>
        </w:rPr>
        <w:t>, c</w:t>
      </w:r>
      <w:r w:rsidRPr="005B5F9D">
        <w:rPr>
          <w:rFonts w:ascii="Arial" w:hAnsi="Arial" w:cs="Arial"/>
          <w:bCs/>
        </w:rPr>
        <w:t xml:space="preserve">onditions </w:t>
      </w:r>
      <w:r w:rsidRPr="005B5F9D">
        <w:rPr>
          <w:rFonts w:ascii="Arial" w:hAnsi="Arial" w:cs="Arial"/>
          <w:bCs/>
        </w:rPr>
        <w:lastRenderedPageBreak/>
        <w:t>météorologiques</w:t>
      </w:r>
      <w:r>
        <w:rPr>
          <w:rFonts w:ascii="Arial" w:hAnsi="Arial" w:cs="Arial"/>
          <w:bCs/>
        </w:rPr>
        <w:t>, g</w:t>
      </w:r>
      <w:r w:rsidRPr="005B5F9D">
        <w:rPr>
          <w:rFonts w:ascii="Arial" w:hAnsi="Arial" w:cs="Arial"/>
          <w:bCs/>
        </w:rPr>
        <w:t>éographie</w:t>
      </w:r>
      <w:r>
        <w:rPr>
          <w:rFonts w:ascii="Arial" w:hAnsi="Arial" w:cs="Arial"/>
          <w:bCs/>
        </w:rPr>
        <w:t>, t</w:t>
      </w:r>
      <w:r w:rsidRPr="005B5F9D">
        <w:rPr>
          <w:rFonts w:ascii="Arial" w:hAnsi="Arial" w:cs="Arial"/>
          <w:bCs/>
        </w:rPr>
        <w:t xml:space="preserve">ourisme, </w:t>
      </w:r>
      <w:r>
        <w:rPr>
          <w:rFonts w:ascii="Arial" w:hAnsi="Arial" w:cs="Arial"/>
          <w:bCs/>
        </w:rPr>
        <w:t>n</w:t>
      </w:r>
      <w:r w:rsidRPr="005B5F9D">
        <w:rPr>
          <w:rFonts w:ascii="Arial" w:hAnsi="Arial" w:cs="Arial"/>
          <w:bCs/>
        </w:rPr>
        <w:t xml:space="preserve">iveau de vie des habitants, </w:t>
      </w:r>
      <w:r>
        <w:rPr>
          <w:rFonts w:ascii="Arial" w:hAnsi="Arial" w:cs="Arial"/>
          <w:bCs/>
        </w:rPr>
        <w:t>p</w:t>
      </w:r>
      <w:r w:rsidRPr="005B5F9D">
        <w:rPr>
          <w:rFonts w:ascii="Arial" w:hAnsi="Arial" w:cs="Arial"/>
          <w:bCs/>
        </w:rPr>
        <w:t>olitiques publiques locales</w:t>
      </w:r>
      <w:r>
        <w:rPr>
          <w:rFonts w:ascii="Arial" w:hAnsi="Arial" w:cs="Arial"/>
          <w:bCs/>
        </w:rPr>
        <w:t>…</w:t>
      </w:r>
    </w:p>
    <w:p w14:paraId="0EA39FFA" w14:textId="7A3F14A6" w:rsidR="001D3DA0" w:rsidRDefault="001D3DA0" w:rsidP="007E4FCC">
      <w:pPr>
        <w:spacing w:before="240"/>
        <w:jc w:val="both"/>
        <w:rPr>
          <w:rFonts w:ascii="Arial" w:hAnsi="Arial" w:cs="Arial"/>
          <w:bCs/>
        </w:rPr>
      </w:pPr>
      <w:r>
        <w:rPr>
          <w:rFonts w:ascii="Arial" w:hAnsi="Arial" w:cs="Arial"/>
          <w:bCs/>
        </w:rPr>
        <w:t>La</w:t>
      </w:r>
      <w:r w:rsidRPr="001D3DA0">
        <w:rPr>
          <w:rFonts w:ascii="Arial" w:hAnsi="Arial" w:cs="Arial"/>
          <w:bCs/>
        </w:rPr>
        <w:t xml:space="preserve"> baisse de la part des DMA SPGD orientés vers du stockage nécessite toutefois un effort supplémentaire pour atteindre l’objectif de ne pas dépasser 10</w:t>
      </w:r>
      <w:r w:rsidR="00C83017">
        <w:rPr>
          <w:rFonts w:ascii="Arial" w:hAnsi="Arial" w:cs="Arial"/>
          <w:bCs/>
        </w:rPr>
        <w:t> </w:t>
      </w:r>
      <w:r w:rsidRPr="001D3DA0">
        <w:rPr>
          <w:rFonts w:ascii="Arial" w:hAnsi="Arial" w:cs="Arial"/>
          <w:bCs/>
        </w:rPr>
        <w:t>% des tonnages en 2035</w:t>
      </w:r>
      <w:r>
        <w:rPr>
          <w:rFonts w:ascii="Arial" w:hAnsi="Arial" w:cs="Arial"/>
          <w:bCs/>
        </w:rPr>
        <w:t>.</w:t>
      </w:r>
    </w:p>
    <w:p w14:paraId="33553BAC" w14:textId="0D0EA33A" w:rsidR="0051511A" w:rsidRDefault="0051511A" w:rsidP="007E4FCC">
      <w:pPr>
        <w:spacing w:before="240"/>
        <w:jc w:val="both"/>
        <w:rPr>
          <w:rFonts w:ascii="Arial" w:hAnsi="Arial" w:cs="Arial"/>
          <w:bCs/>
        </w:rPr>
      </w:pPr>
      <w:r>
        <w:rPr>
          <w:rFonts w:ascii="Arial" w:hAnsi="Arial" w:cs="Arial"/>
          <w:bCs/>
        </w:rPr>
        <w:t xml:space="preserve">Nicolas Garnier (personnalité qualifiée) </w:t>
      </w:r>
      <w:r w:rsidR="001F6181">
        <w:rPr>
          <w:rFonts w:ascii="Arial" w:hAnsi="Arial" w:cs="Arial"/>
          <w:bCs/>
        </w:rPr>
        <w:t>observe qu’en mettant de côté l’année</w:t>
      </w:r>
      <w:r w:rsidR="00C83017">
        <w:rPr>
          <w:rFonts w:ascii="Arial" w:hAnsi="Arial" w:cs="Arial"/>
          <w:bCs/>
        </w:rPr>
        <w:t> </w:t>
      </w:r>
      <w:r w:rsidR="001F6181">
        <w:rPr>
          <w:rFonts w:ascii="Arial" w:hAnsi="Arial" w:cs="Arial"/>
          <w:bCs/>
        </w:rPr>
        <w:t>2023, la tendance est à la stagnation.</w:t>
      </w:r>
    </w:p>
    <w:p w14:paraId="66A39389" w14:textId="576C6EFE" w:rsidR="0051511A" w:rsidRDefault="00954E9E" w:rsidP="007E4FCC">
      <w:pPr>
        <w:spacing w:before="240"/>
        <w:jc w:val="both"/>
        <w:rPr>
          <w:rFonts w:ascii="Arial" w:hAnsi="Arial" w:cs="Arial"/>
          <w:bCs/>
        </w:rPr>
      </w:pPr>
      <w:r>
        <w:rPr>
          <w:rFonts w:ascii="Arial" w:hAnsi="Arial" w:cs="Arial"/>
          <w:bCs/>
        </w:rPr>
        <w:t xml:space="preserve">Il estime qu’il n’y </w:t>
      </w:r>
      <w:r w:rsidR="006A2B81">
        <w:rPr>
          <w:rFonts w:ascii="Arial" w:hAnsi="Arial" w:cs="Arial"/>
          <w:bCs/>
        </w:rPr>
        <w:t xml:space="preserve">a </w:t>
      </w:r>
      <w:r>
        <w:rPr>
          <w:rFonts w:ascii="Arial" w:hAnsi="Arial" w:cs="Arial"/>
          <w:bCs/>
        </w:rPr>
        <w:t xml:space="preserve">pas de baisse </w:t>
      </w:r>
      <w:r w:rsidR="00E52D6A">
        <w:rPr>
          <w:rFonts w:ascii="Arial" w:hAnsi="Arial" w:cs="Arial"/>
          <w:bCs/>
        </w:rPr>
        <w:t>tendancielle</w:t>
      </w:r>
      <w:r>
        <w:rPr>
          <w:rFonts w:ascii="Arial" w:hAnsi="Arial" w:cs="Arial"/>
          <w:bCs/>
        </w:rPr>
        <w:t xml:space="preserve"> forte des déchets produits par la France. Ce sont les OMR qui diminuent. Par ailleurs, la </w:t>
      </w:r>
      <w:r w:rsidR="00D57C8F">
        <w:rPr>
          <w:rFonts w:ascii="Arial" w:hAnsi="Arial" w:cs="Arial"/>
          <w:bCs/>
        </w:rPr>
        <w:t>collecte sélective</w:t>
      </w:r>
      <w:r>
        <w:rPr>
          <w:rFonts w:ascii="Arial" w:hAnsi="Arial" w:cs="Arial"/>
          <w:bCs/>
        </w:rPr>
        <w:t xml:space="preserve"> ne monte finalement pas tant que ça.</w:t>
      </w:r>
      <w:r w:rsidR="00D57C8F">
        <w:rPr>
          <w:rFonts w:ascii="Arial" w:hAnsi="Arial" w:cs="Arial"/>
          <w:bCs/>
        </w:rPr>
        <w:t xml:space="preserve"> Le geste de tri n’évolue que </w:t>
      </w:r>
      <w:r w:rsidR="001F6181">
        <w:rPr>
          <w:rFonts w:ascii="Arial" w:hAnsi="Arial" w:cs="Arial"/>
          <w:bCs/>
        </w:rPr>
        <w:t xml:space="preserve">très </w:t>
      </w:r>
      <w:r w:rsidR="00D57C8F">
        <w:rPr>
          <w:rFonts w:ascii="Arial" w:hAnsi="Arial" w:cs="Arial"/>
          <w:bCs/>
        </w:rPr>
        <w:t xml:space="preserve">peu et ce sont les déchets captés par la </w:t>
      </w:r>
      <w:r w:rsidR="00E52D6A">
        <w:rPr>
          <w:rFonts w:ascii="Arial" w:hAnsi="Arial" w:cs="Arial"/>
          <w:bCs/>
        </w:rPr>
        <w:t>déchèterie</w:t>
      </w:r>
      <w:r w:rsidR="00D57C8F">
        <w:rPr>
          <w:rFonts w:ascii="Arial" w:hAnsi="Arial" w:cs="Arial"/>
          <w:bCs/>
        </w:rPr>
        <w:t xml:space="preserve"> qui augmentent fortement.</w:t>
      </w:r>
    </w:p>
    <w:p w14:paraId="67778ABB" w14:textId="47028992" w:rsidR="00712341" w:rsidRDefault="00D11291" w:rsidP="007E4FCC">
      <w:pPr>
        <w:spacing w:before="240"/>
        <w:jc w:val="both"/>
        <w:rPr>
          <w:rFonts w:ascii="Arial" w:hAnsi="Arial" w:cs="Arial"/>
          <w:bCs/>
        </w:rPr>
      </w:pPr>
      <w:r>
        <w:rPr>
          <w:rFonts w:ascii="Arial" w:hAnsi="Arial" w:cs="Arial"/>
          <w:bCs/>
        </w:rPr>
        <w:t>Il est important d’évaluer les déchets qui restent par type : textile, équipements électroniques, etc.</w:t>
      </w:r>
      <w:r w:rsidR="00594628">
        <w:rPr>
          <w:rFonts w:ascii="Arial" w:hAnsi="Arial" w:cs="Arial"/>
          <w:bCs/>
        </w:rPr>
        <w:t xml:space="preserve"> Il est regrettable de ne pas disposer de vision globale de la collecte sélective et des O</w:t>
      </w:r>
      <w:r w:rsidR="003772C7">
        <w:rPr>
          <w:rFonts w:ascii="Arial" w:hAnsi="Arial" w:cs="Arial"/>
          <w:bCs/>
        </w:rPr>
        <w:t>M</w:t>
      </w:r>
      <w:r w:rsidR="00594628">
        <w:rPr>
          <w:rFonts w:ascii="Arial" w:hAnsi="Arial" w:cs="Arial"/>
          <w:bCs/>
        </w:rPr>
        <w:t>R</w:t>
      </w:r>
      <w:r w:rsidR="00C11088">
        <w:rPr>
          <w:rFonts w:ascii="Arial" w:hAnsi="Arial" w:cs="Arial"/>
          <w:bCs/>
        </w:rPr>
        <w:t>.</w:t>
      </w:r>
    </w:p>
    <w:p w14:paraId="6825C3E1" w14:textId="7BFDA673" w:rsidR="006420C1" w:rsidRDefault="006420C1" w:rsidP="007E4FCC">
      <w:pPr>
        <w:spacing w:before="240"/>
        <w:jc w:val="both"/>
        <w:rPr>
          <w:rFonts w:ascii="Arial" w:hAnsi="Arial" w:cs="Arial"/>
          <w:bCs/>
        </w:rPr>
      </w:pPr>
      <w:r>
        <w:rPr>
          <w:rFonts w:ascii="Arial" w:hAnsi="Arial" w:cs="Arial"/>
          <w:bCs/>
        </w:rPr>
        <w:t xml:space="preserve">Il est nécessaire de montrer la corrélation entre les différents éléments. </w:t>
      </w:r>
    </w:p>
    <w:p w14:paraId="085BA338" w14:textId="27682025" w:rsidR="00781B1E" w:rsidRDefault="00781B1E" w:rsidP="007E4FCC">
      <w:pPr>
        <w:spacing w:before="240"/>
        <w:jc w:val="both"/>
        <w:rPr>
          <w:rFonts w:ascii="Arial" w:hAnsi="Arial" w:cs="Arial"/>
          <w:bCs/>
        </w:rPr>
      </w:pPr>
      <w:r>
        <w:rPr>
          <w:rFonts w:ascii="Arial" w:hAnsi="Arial" w:cs="Arial"/>
          <w:bCs/>
        </w:rPr>
        <w:t>Charlotte </w:t>
      </w:r>
      <w:proofErr w:type="spellStart"/>
      <w:r>
        <w:rPr>
          <w:rFonts w:ascii="Arial" w:hAnsi="Arial" w:cs="Arial"/>
          <w:bCs/>
        </w:rPr>
        <w:t>Pelluau</w:t>
      </w:r>
      <w:proofErr w:type="spellEnd"/>
      <w:r>
        <w:rPr>
          <w:rFonts w:ascii="Arial" w:hAnsi="Arial" w:cs="Arial"/>
          <w:bCs/>
        </w:rPr>
        <w:t xml:space="preserve"> </w:t>
      </w:r>
      <w:r w:rsidR="002A5F6A">
        <w:rPr>
          <w:rFonts w:ascii="Arial" w:hAnsi="Arial" w:cs="Arial"/>
          <w:bCs/>
        </w:rPr>
        <w:t xml:space="preserve">en prend note. </w:t>
      </w:r>
    </w:p>
    <w:p w14:paraId="17E92A8D" w14:textId="40061A0C" w:rsidR="007D07C7" w:rsidRDefault="00CC0A74" w:rsidP="007E4FCC">
      <w:pPr>
        <w:spacing w:before="240"/>
        <w:jc w:val="both"/>
        <w:rPr>
          <w:rFonts w:ascii="Arial" w:hAnsi="Arial" w:cs="Arial"/>
          <w:bCs/>
        </w:rPr>
      </w:pPr>
      <w:r>
        <w:rPr>
          <w:rFonts w:ascii="Arial" w:hAnsi="Arial" w:cs="Arial"/>
          <w:bCs/>
        </w:rPr>
        <w:t>Les ordures ménagères résiduelles</w:t>
      </w:r>
      <w:r w:rsidR="00093A89">
        <w:rPr>
          <w:rFonts w:ascii="Arial" w:hAnsi="Arial" w:cs="Arial"/>
          <w:bCs/>
        </w:rPr>
        <w:t xml:space="preserve"> en 2024 </w:t>
      </w:r>
      <w:r w:rsidR="00983387">
        <w:rPr>
          <w:rFonts w:ascii="Arial" w:hAnsi="Arial" w:cs="Arial"/>
          <w:bCs/>
        </w:rPr>
        <w:t xml:space="preserve">contiennent de nombreux déchets différents : 32 % de biodéchets, </w:t>
      </w:r>
      <w:r w:rsidR="00FA68E0">
        <w:rPr>
          <w:rFonts w:ascii="Arial" w:hAnsi="Arial" w:cs="Arial"/>
          <w:bCs/>
        </w:rPr>
        <w:t xml:space="preserve">27 % de </w:t>
      </w:r>
      <w:proofErr w:type="spellStart"/>
      <w:r w:rsidR="00FA68E0">
        <w:rPr>
          <w:rFonts w:ascii="Arial" w:hAnsi="Arial" w:cs="Arial"/>
          <w:bCs/>
        </w:rPr>
        <w:t>multimatériaux</w:t>
      </w:r>
      <w:proofErr w:type="spellEnd"/>
      <w:r w:rsidR="00FA68E0">
        <w:rPr>
          <w:rFonts w:ascii="Arial" w:hAnsi="Arial" w:cs="Arial"/>
          <w:bCs/>
        </w:rPr>
        <w:t>, 5 % des emballages en ver</w:t>
      </w:r>
      <w:r w:rsidR="003772C7">
        <w:rPr>
          <w:rFonts w:ascii="Arial" w:hAnsi="Arial" w:cs="Arial"/>
          <w:bCs/>
        </w:rPr>
        <w:t>re</w:t>
      </w:r>
      <w:r w:rsidR="00FA68E0">
        <w:rPr>
          <w:rFonts w:ascii="Arial" w:hAnsi="Arial" w:cs="Arial"/>
          <w:bCs/>
        </w:rPr>
        <w:t xml:space="preserve"> et 6 % d’autres déchets. </w:t>
      </w:r>
    </w:p>
    <w:p w14:paraId="591F2BC1" w14:textId="4D90969F" w:rsidR="00FA68E0" w:rsidRDefault="00FA68E0" w:rsidP="007E4FCC">
      <w:pPr>
        <w:spacing w:before="240"/>
        <w:jc w:val="both"/>
        <w:rPr>
          <w:rFonts w:ascii="Arial" w:hAnsi="Arial" w:cs="Arial"/>
          <w:bCs/>
        </w:rPr>
      </w:pPr>
      <w:r>
        <w:rPr>
          <w:rFonts w:ascii="Arial" w:hAnsi="Arial" w:cs="Arial"/>
          <w:bCs/>
        </w:rPr>
        <w:t xml:space="preserve">Ainsi, 69 % de ces déchets ne devraient pas se trouver dans les ordures ménagères et seuls 31 % correspondent à </w:t>
      </w:r>
      <w:r w:rsidR="006A2B81">
        <w:rPr>
          <w:rFonts w:ascii="Arial" w:hAnsi="Arial" w:cs="Arial"/>
          <w:bCs/>
        </w:rPr>
        <w:t>de</w:t>
      </w:r>
      <w:r>
        <w:rPr>
          <w:rFonts w:ascii="Arial" w:hAnsi="Arial" w:cs="Arial"/>
          <w:bCs/>
        </w:rPr>
        <w:t xml:space="preserve"> vraies OMR.</w:t>
      </w:r>
    </w:p>
    <w:p w14:paraId="2FE5A9C4" w14:textId="3F0D0D26" w:rsidR="0034227C" w:rsidRDefault="005A558B" w:rsidP="007E4FCC">
      <w:pPr>
        <w:spacing w:before="240"/>
        <w:jc w:val="both"/>
        <w:rPr>
          <w:rFonts w:ascii="Arial" w:hAnsi="Arial" w:cs="Arial"/>
          <w:bCs/>
        </w:rPr>
      </w:pPr>
      <w:r>
        <w:rPr>
          <w:rFonts w:ascii="Arial" w:hAnsi="Arial" w:cs="Arial"/>
          <w:bCs/>
        </w:rPr>
        <w:t>Entre 2017 et 2024, la part de biodéchets dans les OMR n’évolue pas vraiment. La seule évolution à la baisse concerne les emballages et le papier présents dans les OMR.</w:t>
      </w:r>
    </w:p>
    <w:p w14:paraId="5DC41AFB" w14:textId="54437B3B" w:rsidR="000F7DF3" w:rsidRDefault="00676CCB" w:rsidP="00676CCB">
      <w:pPr>
        <w:spacing w:before="240"/>
        <w:jc w:val="both"/>
        <w:rPr>
          <w:rFonts w:ascii="Arial" w:hAnsi="Arial" w:cs="Arial"/>
          <w:bCs/>
        </w:rPr>
      </w:pPr>
      <w:r w:rsidRPr="00676CCB">
        <w:rPr>
          <w:rFonts w:ascii="Arial" w:hAnsi="Arial" w:cs="Arial"/>
          <w:bCs/>
        </w:rPr>
        <w:t>Les résultats de l’enquête Collecte</w:t>
      </w:r>
      <w:r w:rsidR="00C83017">
        <w:rPr>
          <w:rFonts w:ascii="Arial" w:hAnsi="Arial" w:cs="Arial"/>
          <w:bCs/>
        </w:rPr>
        <w:t> </w:t>
      </w:r>
      <w:r w:rsidRPr="00676CCB">
        <w:rPr>
          <w:rFonts w:ascii="Arial" w:hAnsi="Arial" w:cs="Arial"/>
          <w:bCs/>
        </w:rPr>
        <w:t>2023 sont publiés sur la librairie ADEME.</w:t>
      </w:r>
      <w:r w:rsidR="00F43FDE">
        <w:rPr>
          <w:rFonts w:ascii="Arial" w:hAnsi="Arial" w:cs="Arial"/>
          <w:bCs/>
        </w:rPr>
        <w:t xml:space="preserve"> </w:t>
      </w:r>
      <w:r>
        <w:rPr>
          <w:rFonts w:ascii="Arial" w:hAnsi="Arial" w:cs="Arial"/>
          <w:bCs/>
        </w:rPr>
        <w:t>La p</w:t>
      </w:r>
      <w:r w:rsidRPr="00676CCB">
        <w:rPr>
          <w:rFonts w:ascii="Arial" w:hAnsi="Arial" w:cs="Arial"/>
          <w:bCs/>
        </w:rPr>
        <w:t xml:space="preserve">ublication des résultats </w:t>
      </w:r>
      <w:r>
        <w:rPr>
          <w:rFonts w:ascii="Arial" w:hAnsi="Arial" w:cs="Arial"/>
          <w:bCs/>
        </w:rPr>
        <w:t xml:space="preserve">du </w:t>
      </w:r>
      <w:r w:rsidRPr="00676CCB">
        <w:rPr>
          <w:rFonts w:ascii="Arial" w:hAnsi="Arial" w:cs="Arial"/>
          <w:bCs/>
        </w:rPr>
        <w:t>MODECOM</w:t>
      </w:r>
      <w:r w:rsidR="00C83017">
        <w:rPr>
          <w:rFonts w:ascii="Arial" w:hAnsi="Arial" w:cs="Arial"/>
          <w:bCs/>
        </w:rPr>
        <w:t> </w:t>
      </w:r>
      <w:r w:rsidRPr="00676CCB">
        <w:rPr>
          <w:rFonts w:ascii="Arial" w:hAnsi="Arial" w:cs="Arial"/>
          <w:bCs/>
        </w:rPr>
        <w:t xml:space="preserve">2024 </w:t>
      </w:r>
      <w:r>
        <w:rPr>
          <w:rFonts w:ascii="Arial" w:hAnsi="Arial" w:cs="Arial"/>
          <w:bCs/>
        </w:rPr>
        <w:t>aura lieu</w:t>
      </w:r>
      <w:r w:rsidRPr="00676CCB">
        <w:rPr>
          <w:rFonts w:ascii="Arial" w:hAnsi="Arial" w:cs="Arial"/>
          <w:bCs/>
        </w:rPr>
        <w:t xml:space="preserve"> en décembre 2025</w:t>
      </w:r>
      <w:r w:rsidR="00F43FDE">
        <w:rPr>
          <w:rFonts w:ascii="Arial" w:hAnsi="Arial" w:cs="Arial"/>
          <w:bCs/>
        </w:rPr>
        <w:t xml:space="preserve">. </w:t>
      </w:r>
      <w:r>
        <w:rPr>
          <w:rFonts w:ascii="Arial" w:hAnsi="Arial" w:cs="Arial"/>
          <w:bCs/>
        </w:rPr>
        <w:t>Une a</w:t>
      </w:r>
      <w:r w:rsidRPr="00676CCB">
        <w:rPr>
          <w:rFonts w:ascii="Arial" w:hAnsi="Arial" w:cs="Arial"/>
          <w:bCs/>
        </w:rPr>
        <w:t xml:space="preserve">nnualisation du MODECOM </w:t>
      </w:r>
      <w:r>
        <w:rPr>
          <w:rFonts w:ascii="Arial" w:hAnsi="Arial" w:cs="Arial"/>
          <w:bCs/>
        </w:rPr>
        <w:t>est prévue</w:t>
      </w:r>
      <w:r w:rsidRPr="00676CCB">
        <w:rPr>
          <w:rFonts w:ascii="Arial" w:hAnsi="Arial" w:cs="Arial"/>
          <w:bCs/>
        </w:rPr>
        <w:t xml:space="preserve"> partir de 2026 (publication des résultats en 2027)</w:t>
      </w:r>
      <w:r>
        <w:rPr>
          <w:rFonts w:ascii="Arial" w:hAnsi="Arial" w:cs="Arial"/>
          <w:bCs/>
        </w:rPr>
        <w:t xml:space="preserve"> afin de d</w:t>
      </w:r>
      <w:r w:rsidRPr="00676CCB">
        <w:rPr>
          <w:rFonts w:ascii="Arial" w:hAnsi="Arial" w:cs="Arial"/>
          <w:bCs/>
        </w:rPr>
        <w:t>isposer de données actualisées régulièrement pour alimenter les rapportages européens et suivre les politiques publiques</w:t>
      </w:r>
      <w:r>
        <w:rPr>
          <w:rFonts w:ascii="Arial" w:hAnsi="Arial" w:cs="Arial"/>
          <w:bCs/>
        </w:rPr>
        <w:t>.</w:t>
      </w:r>
    </w:p>
    <w:p w14:paraId="4C567B5D" w14:textId="19DA4312" w:rsidR="009647D9" w:rsidRDefault="009647D9" w:rsidP="00676CCB">
      <w:pPr>
        <w:spacing w:before="240"/>
        <w:jc w:val="both"/>
        <w:rPr>
          <w:rFonts w:ascii="Arial" w:hAnsi="Arial" w:cs="Arial"/>
          <w:bCs/>
        </w:rPr>
      </w:pPr>
      <w:r>
        <w:rPr>
          <w:rFonts w:ascii="Arial" w:hAnsi="Arial" w:cs="Arial"/>
          <w:bCs/>
        </w:rPr>
        <w:t xml:space="preserve">Nicolas Garnier (personnalité qualifiée) salue le travail réalisé par l’Ademe. </w:t>
      </w:r>
      <w:r w:rsidR="003D69EA">
        <w:rPr>
          <w:rFonts w:ascii="Arial" w:hAnsi="Arial" w:cs="Arial"/>
          <w:bCs/>
        </w:rPr>
        <w:t xml:space="preserve">Cependant, il existe un décalage entre les déclarations de mise sur le marché et les résultats qui sont remontés. </w:t>
      </w:r>
    </w:p>
    <w:p w14:paraId="166D7D2D" w14:textId="720E824A" w:rsidR="00752806" w:rsidRDefault="009D4976" w:rsidP="00676CCB">
      <w:pPr>
        <w:spacing w:before="240"/>
        <w:jc w:val="both"/>
        <w:rPr>
          <w:rFonts w:ascii="Arial" w:hAnsi="Arial" w:cs="Arial"/>
          <w:bCs/>
        </w:rPr>
      </w:pPr>
      <w:r>
        <w:rPr>
          <w:rFonts w:ascii="Arial" w:hAnsi="Arial" w:cs="Arial"/>
          <w:bCs/>
        </w:rPr>
        <w:t>L’affinage a progressé, mais il reste un taux important de</w:t>
      </w:r>
      <w:r w:rsidR="00F43FDE">
        <w:rPr>
          <w:rFonts w:ascii="Arial" w:hAnsi="Arial" w:cs="Arial"/>
          <w:bCs/>
        </w:rPr>
        <w:t xml:space="preserve"> déchets</w:t>
      </w:r>
      <w:r>
        <w:rPr>
          <w:rFonts w:ascii="Arial" w:hAnsi="Arial" w:cs="Arial"/>
          <w:bCs/>
        </w:rPr>
        <w:t xml:space="preserve"> « Autres » et la granulométrie doit encore augmenter.</w:t>
      </w:r>
    </w:p>
    <w:p w14:paraId="1EC2D423" w14:textId="7501AFF1" w:rsidR="00CA0680" w:rsidRDefault="00CA0680" w:rsidP="00676CCB">
      <w:pPr>
        <w:spacing w:before="240"/>
        <w:jc w:val="both"/>
        <w:rPr>
          <w:rFonts w:ascii="Arial" w:hAnsi="Arial" w:cs="Arial"/>
          <w:bCs/>
        </w:rPr>
      </w:pPr>
      <w:r>
        <w:rPr>
          <w:rFonts w:ascii="Arial" w:hAnsi="Arial" w:cs="Arial"/>
          <w:bCs/>
        </w:rPr>
        <w:t>Romuald Caumont (</w:t>
      </w:r>
      <w:proofErr w:type="spellStart"/>
      <w:r>
        <w:rPr>
          <w:rFonts w:ascii="Arial" w:hAnsi="Arial" w:cs="Arial"/>
          <w:bCs/>
        </w:rPr>
        <w:t>Ademe</w:t>
      </w:r>
      <w:proofErr w:type="spellEnd"/>
      <w:r>
        <w:rPr>
          <w:rFonts w:ascii="Arial" w:hAnsi="Arial" w:cs="Arial"/>
          <w:bCs/>
        </w:rPr>
        <w:t xml:space="preserve">) assure que le niveau de détail est plus grand que ce qui a été présenté, car il a été nécessaire de faire des choix. La synthèse contient les volumes de gisements </w:t>
      </w:r>
      <w:r w:rsidR="00731D53">
        <w:rPr>
          <w:rFonts w:ascii="Arial" w:hAnsi="Arial" w:cs="Arial"/>
          <w:bCs/>
        </w:rPr>
        <w:t>textiles</w:t>
      </w:r>
      <w:r>
        <w:rPr>
          <w:rFonts w:ascii="Arial" w:hAnsi="Arial" w:cs="Arial"/>
          <w:bCs/>
        </w:rPr>
        <w:t xml:space="preserve">. </w:t>
      </w:r>
    </w:p>
    <w:p w14:paraId="40D0351C" w14:textId="39415A53" w:rsidR="00CA0680" w:rsidRDefault="00B60893" w:rsidP="00676CCB">
      <w:pPr>
        <w:spacing w:before="240"/>
        <w:jc w:val="both"/>
        <w:rPr>
          <w:rFonts w:ascii="Arial" w:hAnsi="Arial" w:cs="Arial"/>
          <w:bCs/>
        </w:rPr>
      </w:pPr>
      <w:r>
        <w:rPr>
          <w:rFonts w:ascii="Arial" w:hAnsi="Arial" w:cs="Arial"/>
          <w:bCs/>
        </w:rPr>
        <w:t xml:space="preserve">Vincent </w:t>
      </w:r>
      <w:proofErr w:type="spellStart"/>
      <w:r>
        <w:rPr>
          <w:rFonts w:ascii="Arial" w:hAnsi="Arial" w:cs="Arial"/>
          <w:bCs/>
        </w:rPr>
        <w:t>Coissard</w:t>
      </w:r>
      <w:proofErr w:type="spellEnd"/>
      <w:r>
        <w:rPr>
          <w:rFonts w:ascii="Arial" w:hAnsi="Arial" w:cs="Arial"/>
          <w:bCs/>
        </w:rPr>
        <w:t xml:space="preserve"> (DGPR) indique que l</w:t>
      </w:r>
      <w:r w:rsidR="00CA0680">
        <w:rPr>
          <w:rFonts w:ascii="Arial" w:hAnsi="Arial" w:cs="Arial"/>
          <w:bCs/>
        </w:rPr>
        <w:t xml:space="preserve">e verre pèse très lourd dans les </w:t>
      </w:r>
      <w:r w:rsidR="00C470DB">
        <w:rPr>
          <w:rFonts w:ascii="Arial" w:hAnsi="Arial" w:cs="Arial"/>
          <w:bCs/>
        </w:rPr>
        <w:t>OMR</w:t>
      </w:r>
      <w:r w:rsidR="000267E1">
        <w:rPr>
          <w:rFonts w:ascii="Arial" w:hAnsi="Arial" w:cs="Arial"/>
          <w:bCs/>
        </w:rPr>
        <w:t xml:space="preserve">. Ainsi, le cahier des charges ne </w:t>
      </w:r>
      <w:r w:rsidR="005D0B1B">
        <w:rPr>
          <w:rFonts w:ascii="Arial" w:hAnsi="Arial" w:cs="Arial"/>
          <w:bCs/>
        </w:rPr>
        <w:t xml:space="preserve">raisonne </w:t>
      </w:r>
      <w:r w:rsidR="000267E1">
        <w:rPr>
          <w:rFonts w:ascii="Arial" w:hAnsi="Arial" w:cs="Arial"/>
          <w:bCs/>
        </w:rPr>
        <w:t xml:space="preserve">plus </w:t>
      </w:r>
      <w:r w:rsidR="005D0B1B">
        <w:rPr>
          <w:rFonts w:ascii="Arial" w:hAnsi="Arial" w:cs="Arial"/>
          <w:bCs/>
        </w:rPr>
        <w:t xml:space="preserve">en performances de collecte « tous </w:t>
      </w:r>
      <w:r w:rsidR="000267E1">
        <w:rPr>
          <w:rFonts w:ascii="Arial" w:hAnsi="Arial" w:cs="Arial"/>
          <w:bCs/>
        </w:rPr>
        <w:t>emballages</w:t>
      </w:r>
      <w:r w:rsidR="005D0B1B">
        <w:rPr>
          <w:rFonts w:ascii="Arial" w:hAnsi="Arial" w:cs="Arial"/>
          <w:bCs/>
        </w:rPr>
        <w:t xml:space="preserve"> confondus »</w:t>
      </w:r>
      <w:r w:rsidR="000267E1">
        <w:rPr>
          <w:rFonts w:ascii="Arial" w:hAnsi="Arial" w:cs="Arial"/>
          <w:bCs/>
        </w:rPr>
        <w:t>, car elles ne sont pas révélatrices de la véritable performance</w:t>
      </w:r>
      <w:r w:rsidR="005D0B1B">
        <w:rPr>
          <w:rFonts w:ascii="Arial" w:hAnsi="Arial" w:cs="Arial"/>
          <w:bCs/>
        </w:rPr>
        <w:t>, mais il raisonne en performances de collecte « par matériaux »</w:t>
      </w:r>
      <w:r w:rsidR="000267E1">
        <w:rPr>
          <w:rFonts w:ascii="Arial" w:hAnsi="Arial" w:cs="Arial"/>
          <w:bCs/>
        </w:rPr>
        <w:t>.</w:t>
      </w:r>
    </w:p>
    <w:p w14:paraId="4AEF8059" w14:textId="1B330609" w:rsidR="004F6E6E" w:rsidRDefault="004F6E6E" w:rsidP="00676CCB">
      <w:pPr>
        <w:spacing w:before="240"/>
        <w:jc w:val="both"/>
        <w:rPr>
          <w:rFonts w:ascii="Arial" w:hAnsi="Arial" w:cs="Arial"/>
          <w:bCs/>
        </w:rPr>
      </w:pPr>
      <w:r>
        <w:rPr>
          <w:rFonts w:ascii="Arial" w:hAnsi="Arial" w:cs="Arial"/>
          <w:bCs/>
        </w:rPr>
        <w:lastRenderedPageBreak/>
        <w:t xml:space="preserve">Les résultats sont </w:t>
      </w:r>
      <w:r w:rsidR="005D0B1B">
        <w:rPr>
          <w:rFonts w:ascii="Arial" w:hAnsi="Arial" w:cs="Arial"/>
          <w:bCs/>
        </w:rPr>
        <w:t xml:space="preserve">ainsi </w:t>
      </w:r>
      <w:r>
        <w:rPr>
          <w:rFonts w:ascii="Arial" w:hAnsi="Arial" w:cs="Arial"/>
          <w:bCs/>
        </w:rPr>
        <w:t xml:space="preserve">particulièrement mauvais sur le plastique. </w:t>
      </w:r>
      <w:r w:rsidR="00DF2176">
        <w:rPr>
          <w:rFonts w:ascii="Arial" w:hAnsi="Arial" w:cs="Arial"/>
          <w:bCs/>
        </w:rPr>
        <w:t>Il convient de souligner que l</w:t>
      </w:r>
      <w:r>
        <w:rPr>
          <w:rFonts w:ascii="Arial" w:hAnsi="Arial" w:cs="Arial"/>
          <w:bCs/>
        </w:rPr>
        <w:t>a France a fait l’objet d’un audit</w:t>
      </w:r>
      <w:r w:rsidR="005D0B1B">
        <w:rPr>
          <w:rFonts w:ascii="Arial" w:hAnsi="Arial" w:cs="Arial"/>
          <w:bCs/>
        </w:rPr>
        <w:t xml:space="preserve"> d’Eurostat</w:t>
      </w:r>
      <w:r>
        <w:rPr>
          <w:rFonts w:ascii="Arial" w:hAnsi="Arial" w:cs="Arial"/>
          <w:bCs/>
        </w:rPr>
        <w:t xml:space="preserve"> sur les gisements </w:t>
      </w:r>
      <w:r w:rsidR="005D0B1B">
        <w:rPr>
          <w:rFonts w:ascii="Arial" w:hAnsi="Arial" w:cs="Arial"/>
          <w:bCs/>
        </w:rPr>
        <w:t xml:space="preserve">d’emballages </w:t>
      </w:r>
      <w:r>
        <w:rPr>
          <w:rFonts w:ascii="Arial" w:hAnsi="Arial" w:cs="Arial"/>
          <w:bCs/>
        </w:rPr>
        <w:t>plastique</w:t>
      </w:r>
      <w:r w:rsidR="005D0B1B">
        <w:rPr>
          <w:rFonts w:ascii="Arial" w:hAnsi="Arial" w:cs="Arial"/>
          <w:bCs/>
        </w:rPr>
        <w:t>s et les taux de collecte</w:t>
      </w:r>
      <w:r w:rsidR="00A32DB9">
        <w:rPr>
          <w:rFonts w:ascii="Arial" w:hAnsi="Arial" w:cs="Arial"/>
          <w:bCs/>
        </w:rPr>
        <w:t xml:space="preserve"> et les taux déclarés ont été validés</w:t>
      </w:r>
      <w:r w:rsidR="005D0B1B">
        <w:rPr>
          <w:rFonts w:ascii="Arial" w:hAnsi="Arial" w:cs="Arial"/>
          <w:bCs/>
        </w:rPr>
        <w:t xml:space="preserve"> comme très fiables par Eurostat</w:t>
      </w:r>
      <w:r w:rsidR="00A32DB9">
        <w:rPr>
          <w:rFonts w:ascii="Arial" w:hAnsi="Arial" w:cs="Arial"/>
          <w:bCs/>
        </w:rPr>
        <w:t>.</w:t>
      </w:r>
    </w:p>
    <w:p w14:paraId="02EFCDAC" w14:textId="5A63EC2D" w:rsidR="00D26CF3" w:rsidRDefault="00D26CF3" w:rsidP="00676CCB">
      <w:pPr>
        <w:spacing w:before="240"/>
        <w:jc w:val="both"/>
        <w:rPr>
          <w:rFonts w:ascii="Arial" w:hAnsi="Arial" w:cs="Arial"/>
          <w:bCs/>
        </w:rPr>
      </w:pPr>
      <w:r>
        <w:rPr>
          <w:rFonts w:ascii="Arial" w:hAnsi="Arial" w:cs="Arial"/>
          <w:bCs/>
        </w:rPr>
        <w:t xml:space="preserve">Enfin, l’annualisation du </w:t>
      </w:r>
      <w:proofErr w:type="spellStart"/>
      <w:r>
        <w:rPr>
          <w:rFonts w:ascii="Arial" w:hAnsi="Arial" w:cs="Arial"/>
          <w:bCs/>
        </w:rPr>
        <w:t>Modecom</w:t>
      </w:r>
      <w:proofErr w:type="spellEnd"/>
      <w:r>
        <w:rPr>
          <w:rFonts w:ascii="Arial" w:hAnsi="Arial" w:cs="Arial"/>
          <w:bCs/>
        </w:rPr>
        <w:t xml:space="preserve"> permettra d’avoir une meilleure visibilité.</w:t>
      </w:r>
    </w:p>
    <w:p w14:paraId="42FBE327" w14:textId="60755E5E" w:rsidR="00E83A17" w:rsidRDefault="00E83A17" w:rsidP="00676CCB">
      <w:pPr>
        <w:spacing w:before="240"/>
        <w:jc w:val="both"/>
        <w:rPr>
          <w:rFonts w:ascii="Arial" w:hAnsi="Arial" w:cs="Arial"/>
          <w:bCs/>
        </w:rPr>
      </w:pPr>
      <w:r>
        <w:rPr>
          <w:rFonts w:ascii="Arial" w:hAnsi="Arial" w:cs="Arial"/>
          <w:bCs/>
        </w:rPr>
        <w:t>Nicolas Garnier (personnalité qualifiée) souhaite savoir s</w:t>
      </w:r>
      <w:r w:rsidR="00433C7E">
        <w:rPr>
          <w:rFonts w:ascii="Arial" w:hAnsi="Arial" w:cs="Arial"/>
          <w:bCs/>
        </w:rPr>
        <w:t>’il serait possible de distinguer les différents gisements de toutes les REP, afin d’être en mesure de savoir exactement ce qui relève de la collecte sélective et ce qui relève des déchets résiduels. En effet, il existe une grande i</w:t>
      </w:r>
      <w:r>
        <w:rPr>
          <w:rFonts w:ascii="Arial" w:hAnsi="Arial" w:cs="Arial"/>
          <w:bCs/>
        </w:rPr>
        <w:t xml:space="preserve">nertie entre l’achat et ce qui est jeté. </w:t>
      </w:r>
    </w:p>
    <w:p w14:paraId="1853BC72" w14:textId="32FBB3EE" w:rsidR="00D90F77" w:rsidRDefault="00433C7E" w:rsidP="00676CCB">
      <w:pPr>
        <w:spacing w:before="240"/>
        <w:jc w:val="both"/>
        <w:rPr>
          <w:rFonts w:ascii="Arial" w:hAnsi="Arial" w:cs="Arial"/>
          <w:bCs/>
        </w:rPr>
      </w:pPr>
      <w:r>
        <w:rPr>
          <w:rFonts w:ascii="Arial" w:hAnsi="Arial" w:cs="Arial"/>
          <w:bCs/>
        </w:rPr>
        <w:t>Par ailleurs, l</w:t>
      </w:r>
      <w:r w:rsidR="001F6388">
        <w:rPr>
          <w:rFonts w:ascii="Arial" w:hAnsi="Arial" w:cs="Arial"/>
          <w:bCs/>
        </w:rPr>
        <w:t xml:space="preserve">es palettes et les cagettes représentent </w:t>
      </w:r>
      <w:r w:rsidR="00DF11EC">
        <w:rPr>
          <w:rFonts w:ascii="Arial" w:hAnsi="Arial" w:cs="Arial"/>
          <w:bCs/>
        </w:rPr>
        <w:t>des</w:t>
      </w:r>
      <w:r w:rsidR="001F6388">
        <w:rPr>
          <w:rFonts w:ascii="Arial" w:hAnsi="Arial" w:cs="Arial"/>
          <w:bCs/>
        </w:rPr>
        <w:t xml:space="preserve"> quantités phénoménales et ne bénéficient pas d’une collecte sélective</w:t>
      </w:r>
      <w:r w:rsidR="00D917D1">
        <w:rPr>
          <w:rFonts w:ascii="Arial" w:hAnsi="Arial" w:cs="Arial"/>
          <w:bCs/>
        </w:rPr>
        <w:t>, ce qui représente un vrai problème.</w:t>
      </w:r>
    </w:p>
    <w:p w14:paraId="14B12FFA" w14:textId="4F5B7A2C" w:rsidR="00DF11EC" w:rsidRDefault="00AD6F00" w:rsidP="00676CCB">
      <w:pPr>
        <w:spacing w:before="240"/>
        <w:jc w:val="both"/>
        <w:rPr>
          <w:rFonts w:ascii="Arial" w:hAnsi="Arial" w:cs="Arial"/>
          <w:bCs/>
        </w:rPr>
      </w:pPr>
      <w:r>
        <w:rPr>
          <w:rFonts w:ascii="Arial" w:hAnsi="Arial" w:cs="Arial"/>
          <w:bCs/>
        </w:rPr>
        <w:t>Un tiers de la poubelle résiduelle pose des difficultés : il y a une taxe, mais la loi et la fiscalité ne prévoient rien pour recycler ces déchets.</w:t>
      </w:r>
    </w:p>
    <w:p w14:paraId="6A90185C" w14:textId="0047B52A" w:rsidR="001A65FC" w:rsidRDefault="00904275" w:rsidP="00676CCB">
      <w:pPr>
        <w:spacing w:before="240"/>
        <w:jc w:val="both"/>
        <w:rPr>
          <w:rFonts w:ascii="Arial" w:hAnsi="Arial" w:cs="Arial"/>
          <w:bCs/>
        </w:rPr>
      </w:pPr>
      <w:r>
        <w:rPr>
          <w:rFonts w:ascii="Arial" w:hAnsi="Arial" w:cs="Arial"/>
          <w:bCs/>
        </w:rPr>
        <w:t xml:space="preserve">Des moyens doivent être </w:t>
      </w:r>
      <w:r w:rsidR="001A65FC">
        <w:rPr>
          <w:rFonts w:ascii="Arial" w:hAnsi="Arial" w:cs="Arial"/>
          <w:bCs/>
        </w:rPr>
        <w:t>affect</w:t>
      </w:r>
      <w:r>
        <w:rPr>
          <w:rFonts w:ascii="Arial" w:hAnsi="Arial" w:cs="Arial"/>
          <w:bCs/>
        </w:rPr>
        <w:t>és</w:t>
      </w:r>
      <w:r w:rsidR="001A65FC">
        <w:rPr>
          <w:rFonts w:ascii="Arial" w:hAnsi="Arial" w:cs="Arial"/>
          <w:bCs/>
        </w:rPr>
        <w:t xml:space="preserve"> à la R&amp;D afin que cette recyclabilité puisse progresser. </w:t>
      </w:r>
    </w:p>
    <w:p w14:paraId="3539C803" w14:textId="55CE305F" w:rsidR="00F04669" w:rsidRDefault="00F04669" w:rsidP="00676CCB">
      <w:pPr>
        <w:spacing w:before="240"/>
        <w:jc w:val="both"/>
        <w:rPr>
          <w:rFonts w:ascii="Arial" w:hAnsi="Arial" w:cs="Arial"/>
          <w:bCs/>
        </w:rPr>
      </w:pPr>
      <w:r>
        <w:rPr>
          <w:rFonts w:ascii="Arial" w:hAnsi="Arial" w:cs="Arial"/>
          <w:bCs/>
        </w:rPr>
        <w:t>Roland Marion (</w:t>
      </w:r>
      <w:proofErr w:type="spellStart"/>
      <w:r>
        <w:rPr>
          <w:rFonts w:ascii="Arial" w:hAnsi="Arial" w:cs="Arial"/>
          <w:bCs/>
        </w:rPr>
        <w:t>Ademe</w:t>
      </w:r>
      <w:proofErr w:type="spellEnd"/>
      <w:r>
        <w:rPr>
          <w:rFonts w:ascii="Arial" w:hAnsi="Arial" w:cs="Arial"/>
          <w:bCs/>
        </w:rPr>
        <w:t>)</w:t>
      </w:r>
      <w:r w:rsidR="008C59C1">
        <w:rPr>
          <w:rFonts w:ascii="Arial" w:hAnsi="Arial" w:cs="Arial"/>
          <w:bCs/>
        </w:rPr>
        <w:t xml:space="preserve"> indique que la valeur absolue des déchets diminue. Par ailleurs, il n’est question que d’un tiers des déchets. La DGPR va travailler sur une feuille de route afin d’analyser l</w:t>
      </w:r>
      <w:r w:rsidR="00055175">
        <w:rPr>
          <w:rFonts w:ascii="Arial" w:hAnsi="Arial" w:cs="Arial"/>
          <w:bCs/>
        </w:rPr>
        <w:t>es autres déchets sur lesquels très peu d’informations sont connues.</w:t>
      </w:r>
    </w:p>
    <w:p w14:paraId="485B4727" w14:textId="3A97DC5D" w:rsidR="00F04669" w:rsidRDefault="00F04669" w:rsidP="00676CCB">
      <w:pPr>
        <w:spacing w:before="240"/>
        <w:jc w:val="both"/>
        <w:rPr>
          <w:rFonts w:ascii="Arial" w:hAnsi="Arial" w:cs="Arial"/>
          <w:bCs/>
        </w:rPr>
      </w:pPr>
      <w:r>
        <w:rPr>
          <w:rFonts w:ascii="Arial" w:hAnsi="Arial" w:cs="Arial"/>
          <w:bCs/>
        </w:rPr>
        <w:t xml:space="preserve">Florence </w:t>
      </w:r>
      <w:proofErr w:type="spellStart"/>
      <w:r>
        <w:rPr>
          <w:rFonts w:ascii="Arial" w:hAnsi="Arial" w:cs="Arial"/>
          <w:bCs/>
        </w:rPr>
        <w:t>Presson</w:t>
      </w:r>
      <w:proofErr w:type="spellEnd"/>
      <w:r>
        <w:rPr>
          <w:rFonts w:ascii="Arial" w:hAnsi="Arial" w:cs="Arial"/>
          <w:bCs/>
        </w:rPr>
        <w:t xml:space="preserve"> (AMF) </w:t>
      </w:r>
      <w:r w:rsidR="00055175">
        <w:rPr>
          <w:rFonts w:ascii="Arial" w:hAnsi="Arial" w:cs="Arial"/>
          <w:bCs/>
        </w:rPr>
        <w:t xml:space="preserve">confirme que l’annualisation sera un vrai atout. Par ailleurs, elle </w:t>
      </w:r>
      <w:r w:rsidR="00F05DE7">
        <w:rPr>
          <w:rFonts w:ascii="Arial" w:hAnsi="Arial" w:cs="Arial"/>
          <w:bCs/>
        </w:rPr>
        <w:t xml:space="preserve">estime que la période </w:t>
      </w:r>
      <w:r w:rsidR="009E4511">
        <w:rPr>
          <w:rFonts w:ascii="Arial" w:hAnsi="Arial" w:cs="Arial"/>
          <w:bCs/>
        </w:rPr>
        <w:t xml:space="preserve">de la crise </w:t>
      </w:r>
      <w:r w:rsidR="00F05DE7">
        <w:rPr>
          <w:rFonts w:ascii="Arial" w:hAnsi="Arial" w:cs="Arial"/>
          <w:bCs/>
        </w:rPr>
        <w:t>sanitaire ne peut pas être utilisée pour analyser la recyclabilité, car l’usage unique</w:t>
      </w:r>
      <w:r w:rsidR="00FC6786">
        <w:rPr>
          <w:rFonts w:ascii="Arial" w:hAnsi="Arial" w:cs="Arial"/>
          <w:bCs/>
        </w:rPr>
        <w:t xml:space="preserve"> et</w:t>
      </w:r>
      <w:r w:rsidR="00F05DE7">
        <w:rPr>
          <w:rFonts w:ascii="Arial" w:hAnsi="Arial" w:cs="Arial"/>
          <w:bCs/>
        </w:rPr>
        <w:t xml:space="preserve"> la livraison </w:t>
      </w:r>
      <w:r w:rsidR="009E4511">
        <w:rPr>
          <w:rFonts w:ascii="Arial" w:hAnsi="Arial" w:cs="Arial"/>
          <w:bCs/>
        </w:rPr>
        <w:t>ont explosé.</w:t>
      </w:r>
      <w:r w:rsidR="00952A2C">
        <w:rPr>
          <w:rFonts w:ascii="Arial" w:hAnsi="Arial" w:cs="Arial"/>
          <w:bCs/>
        </w:rPr>
        <w:t xml:space="preserve"> Elle partage la position de Nicolas Garnier sur les palettes et les cagettes. Il serait aisé de mettre en place une filière sur ces déchets, étant donné qu’ils relèvent en grande majorité des marchés et des commerçants.</w:t>
      </w:r>
    </w:p>
    <w:p w14:paraId="5E924AA0" w14:textId="71A3DC94" w:rsidR="009E4511" w:rsidRDefault="009E4511" w:rsidP="00676CCB">
      <w:pPr>
        <w:spacing w:before="240"/>
        <w:jc w:val="both"/>
        <w:rPr>
          <w:rFonts w:ascii="Arial" w:hAnsi="Arial" w:cs="Arial"/>
          <w:bCs/>
        </w:rPr>
      </w:pPr>
      <w:r>
        <w:rPr>
          <w:rFonts w:ascii="Arial" w:hAnsi="Arial" w:cs="Arial"/>
          <w:bCs/>
        </w:rPr>
        <w:t xml:space="preserve">Philippe </w:t>
      </w:r>
      <w:proofErr w:type="spellStart"/>
      <w:r>
        <w:rPr>
          <w:rFonts w:ascii="Arial" w:hAnsi="Arial" w:cs="Arial"/>
          <w:bCs/>
        </w:rPr>
        <w:t>Joguet</w:t>
      </w:r>
      <w:proofErr w:type="spellEnd"/>
      <w:r>
        <w:rPr>
          <w:rFonts w:ascii="Arial" w:hAnsi="Arial" w:cs="Arial"/>
          <w:bCs/>
        </w:rPr>
        <w:t xml:space="preserve"> (FCD) </w:t>
      </w:r>
      <w:r w:rsidR="009D249B">
        <w:rPr>
          <w:rFonts w:ascii="Arial" w:hAnsi="Arial" w:cs="Arial"/>
          <w:bCs/>
        </w:rPr>
        <w:t>souligne que la communication est importante sur les chiffres. 27 % est trop important et c’est un échec collectif, dont tout le monde porte la responsabilité. On peut également se dire qu’il existe un grand potentiel de développement dans les OMR et dans les filières REP</w:t>
      </w:r>
      <w:r w:rsidR="00671634">
        <w:rPr>
          <w:rFonts w:ascii="Arial" w:hAnsi="Arial" w:cs="Arial"/>
          <w:bCs/>
        </w:rPr>
        <w:t>.</w:t>
      </w:r>
    </w:p>
    <w:p w14:paraId="6664B66F" w14:textId="1D6E6374" w:rsidR="00957594" w:rsidRDefault="00957594" w:rsidP="00676CCB">
      <w:pPr>
        <w:spacing w:before="240"/>
        <w:jc w:val="both"/>
        <w:rPr>
          <w:rFonts w:ascii="Arial" w:hAnsi="Arial" w:cs="Arial"/>
          <w:bCs/>
        </w:rPr>
      </w:pPr>
      <w:r>
        <w:rPr>
          <w:rFonts w:ascii="Arial" w:hAnsi="Arial" w:cs="Arial"/>
          <w:bCs/>
        </w:rPr>
        <w:t>Il souhaite savoir si les éco-organismes ont été associés.</w:t>
      </w:r>
    </w:p>
    <w:p w14:paraId="63DBDC1A" w14:textId="33D38622" w:rsidR="00957594" w:rsidRDefault="00957594" w:rsidP="00676CCB">
      <w:pPr>
        <w:spacing w:before="240"/>
        <w:jc w:val="both"/>
        <w:rPr>
          <w:rFonts w:ascii="Arial" w:hAnsi="Arial" w:cs="Arial"/>
          <w:bCs/>
        </w:rPr>
      </w:pPr>
      <w:r>
        <w:rPr>
          <w:rFonts w:ascii="Arial" w:hAnsi="Arial" w:cs="Arial"/>
          <w:bCs/>
        </w:rPr>
        <w:t xml:space="preserve">Matthieu </w:t>
      </w:r>
      <w:proofErr w:type="spellStart"/>
      <w:r>
        <w:rPr>
          <w:rFonts w:ascii="Arial" w:hAnsi="Arial" w:cs="Arial"/>
          <w:bCs/>
        </w:rPr>
        <w:t>Glachant</w:t>
      </w:r>
      <w:proofErr w:type="spellEnd"/>
      <w:r>
        <w:rPr>
          <w:rFonts w:ascii="Arial" w:hAnsi="Arial" w:cs="Arial"/>
          <w:bCs/>
        </w:rPr>
        <w:t xml:space="preserve"> (personnalité qualifiée) souhaite savoir s’il sera possible d’avoir accès aux données individuelles qui ont permis d’arriver aux chiffres présentés. </w:t>
      </w:r>
    </w:p>
    <w:p w14:paraId="657733C3" w14:textId="3EEF374A" w:rsidR="00C951F1" w:rsidRDefault="00C951F1" w:rsidP="00676CCB">
      <w:pPr>
        <w:spacing w:before="240"/>
        <w:jc w:val="both"/>
        <w:rPr>
          <w:rFonts w:ascii="Arial" w:hAnsi="Arial" w:cs="Arial"/>
          <w:bCs/>
        </w:rPr>
      </w:pPr>
      <w:r>
        <w:rPr>
          <w:rFonts w:ascii="Arial" w:hAnsi="Arial" w:cs="Arial"/>
          <w:bCs/>
        </w:rPr>
        <w:t>Roland Marion (</w:t>
      </w:r>
      <w:proofErr w:type="spellStart"/>
      <w:r>
        <w:rPr>
          <w:rFonts w:ascii="Arial" w:hAnsi="Arial" w:cs="Arial"/>
          <w:bCs/>
        </w:rPr>
        <w:t>Ademe</w:t>
      </w:r>
      <w:proofErr w:type="spellEnd"/>
      <w:r>
        <w:rPr>
          <w:rFonts w:ascii="Arial" w:hAnsi="Arial" w:cs="Arial"/>
          <w:bCs/>
        </w:rPr>
        <w:t xml:space="preserve">) explique que les données viennent d’une centaine de collectivités, mais qu’elles ne sont pas exhaustives. La mise à disposition des échantillons risque de les pointer du doigt, alors qu’elles ne font que représenter les populations. </w:t>
      </w:r>
      <w:r w:rsidR="00BD7E64">
        <w:rPr>
          <w:rFonts w:ascii="Arial" w:hAnsi="Arial" w:cs="Arial"/>
          <w:bCs/>
        </w:rPr>
        <w:t xml:space="preserve">Il s’agit de ne pas les individualiser. </w:t>
      </w:r>
    </w:p>
    <w:p w14:paraId="6578D4AD" w14:textId="25C99DAA" w:rsidR="00BD7E64" w:rsidRPr="00C951F1" w:rsidRDefault="00302B37" w:rsidP="00676CCB">
      <w:pPr>
        <w:spacing w:before="240"/>
        <w:jc w:val="both"/>
      </w:pPr>
      <w:r>
        <w:rPr>
          <w:rFonts w:ascii="Arial" w:hAnsi="Arial" w:cs="Arial"/>
          <w:bCs/>
        </w:rPr>
        <w:t xml:space="preserve">Les éco-organismes sont très intéressés par le travail de l’Ademe et il sera nécessaire de collaborer avec eux dans le cadre de l’annualisation du </w:t>
      </w:r>
      <w:proofErr w:type="spellStart"/>
      <w:r>
        <w:rPr>
          <w:rFonts w:ascii="Arial" w:hAnsi="Arial" w:cs="Arial"/>
          <w:bCs/>
        </w:rPr>
        <w:t>Modecom</w:t>
      </w:r>
      <w:proofErr w:type="spellEnd"/>
      <w:r>
        <w:rPr>
          <w:rFonts w:ascii="Arial" w:hAnsi="Arial" w:cs="Arial"/>
          <w:bCs/>
        </w:rPr>
        <w:t>.</w:t>
      </w:r>
    </w:p>
    <w:p w14:paraId="52894BA8" w14:textId="5E3B91A6" w:rsidR="009E4511" w:rsidRDefault="000701BB" w:rsidP="00676CCB">
      <w:pPr>
        <w:spacing w:before="240"/>
        <w:jc w:val="both"/>
        <w:rPr>
          <w:rFonts w:ascii="Arial" w:hAnsi="Arial" w:cs="Arial"/>
          <w:bCs/>
        </w:rPr>
      </w:pPr>
      <w:r>
        <w:rPr>
          <w:rFonts w:ascii="Arial" w:hAnsi="Arial" w:cs="Arial"/>
          <w:bCs/>
        </w:rPr>
        <w:t xml:space="preserve">Matthieu </w:t>
      </w:r>
      <w:proofErr w:type="spellStart"/>
      <w:r>
        <w:rPr>
          <w:rFonts w:ascii="Arial" w:hAnsi="Arial" w:cs="Arial"/>
          <w:bCs/>
        </w:rPr>
        <w:t>Glachant</w:t>
      </w:r>
      <w:proofErr w:type="spellEnd"/>
      <w:r>
        <w:rPr>
          <w:rFonts w:ascii="Arial" w:hAnsi="Arial" w:cs="Arial"/>
          <w:bCs/>
        </w:rPr>
        <w:t xml:space="preserve"> (personnalité qualifiée)</w:t>
      </w:r>
      <w:r w:rsidR="001A0C00">
        <w:rPr>
          <w:rFonts w:ascii="Arial" w:hAnsi="Arial" w:cs="Arial"/>
          <w:bCs/>
        </w:rPr>
        <w:t xml:space="preserve"> explique que l’accès aux données individuelles est primordial pour les chercheurs. Cependant, le secret statistique sera bien entendu respecté, des outils existent pour le préserver.</w:t>
      </w:r>
    </w:p>
    <w:p w14:paraId="08B4CFB6" w14:textId="6428982C" w:rsidR="00674BEA" w:rsidRPr="0040796E" w:rsidRDefault="00674BEA" w:rsidP="00676CCB">
      <w:pPr>
        <w:spacing w:before="240"/>
        <w:jc w:val="both"/>
        <w:rPr>
          <w:rFonts w:ascii="Arial" w:hAnsi="Arial" w:cs="Arial"/>
          <w:bCs/>
        </w:rPr>
      </w:pPr>
      <w:r w:rsidRPr="0040796E">
        <w:rPr>
          <w:rFonts w:ascii="Arial" w:hAnsi="Arial" w:cs="Arial"/>
          <w:bCs/>
        </w:rPr>
        <w:t>Arthur </w:t>
      </w:r>
      <w:proofErr w:type="spellStart"/>
      <w:r w:rsidR="00EA44DB">
        <w:rPr>
          <w:rFonts w:ascii="Arial" w:hAnsi="Arial" w:cs="Arial"/>
          <w:bCs/>
        </w:rPr>
        <w:t>Fourny</w:t>
      </w:r>
      <w:proofErr w:type="spellEnd"/>
      <w:r w:rsidRPr="0040796E">
        <w:rPr>
          <w:rFonts w:ascii="Arial" w:hAnsi="Arial" w:cs="Arial"/>
          <w:bCs/>
        </w:rPr>
        <w:t xml:space="preserve"> (DGE) </w:t>
      </w:r>
      <w:r w:rsidR="0040796E" w:rsidRPr="0040796E">
        <w:rPr>
          <w:rFonts w:ascii="Arial" w:hAnsi="Arial" w:cs="Arial"/>
          <w:bCs/>
        </w:rPr>
        <w:t xml:space="preserve">estime qu’il </w:t>
      </w:r>
      <w:r w:rsidR="0040796E">
        <w:rPr>
          <w:rFonts w:ascii="Arial" w:hAnsi="Arial" w:cs="Arial"/>
          <w:bCs/>
        </w:rPr>
        <w:t xml:space="preserve">existe un chantier sur les limites réglementaires. En effet, les acteurs de sur-tri se heurtent à de vraies contraintes en la matière pour valoriser les déchets. </w:t>
      </w:r>
      <w:r w:rsidR="0040796E">
        <w:rPr>
          <w:rFonts w:ascii="Arial" w:hAnsi="Arial" w:cs="Arial"/>
          <w:bCs/>
        </w:rPr>
        <w:lastRenderedPageBreak/>
        <w:t>Les technologies existent, mais sont freinées par le cadre réglementaire. La DGPR pourrait travailler sur le sujet.</w:t>
      </w:r>
    </w:p>
    <w:p w14:paraId="68621990" w14:textId="4C5F245C" w:rsidR="00ED5C93" w:rsidRPr="00535EF5" w:rsidRDefault="00535EF5" w:rsidP="00676CCB">
      <w:pPr>
        <w:spacing w:before="240"/>
        <w:jc w:val="both"/>
        <w:rPr>
          <w:rFonts w:ascii="Arial" w:hAnsi="Arial" w:cs="Arial"/>
          <w:b/>
        </w:rPr>
      </w:pPr>
      <w:r>
        <w:rPr>
          <w:rFonts w:ascii="Arial" w:hAnsi="Arial" w:cs="Arial"/>
          <w:bCs/>
        </w:rPr>
        <w:t xml:space="preserve">Nicolas Garnier (personnalité qualifiée) </w:t>
      </w:r>
      <w:r w:rsidR="00680862">
        <w:rPr>
          <w:rFonts w:ascii="Arial" w:hAnsi="Arial" w:cs="Arial"/>
          <w:bCs/>
        </w:rPr>
        <w:t xml:space="preserve">souhaite savoir si l’Ademe se sent en capacité, entre le </w:t>
      </w:r>
      <w:proofErr w:type="spellStart"/>
      <w:r w:rsidR="00680862">
        <w:rPr>
          <w:rFonts w:ascii="Arial" w:hAnsi="Arial" w:cs="Arial"/>
          <w:bCs/>
        </w:rPr>
        <w:t>Modecom</w:t>
      </w:r>
      <w:proofErr w:type="spellEnd"/>
      <w:r w:rsidR="00680862">
        <w:rPr>
          <w:rFonts w:ascii="Arial" w:hAnsi="Arial" w:cs="Arial"/>
          <w:bCs/>
        </w:rPr>
        <w:t xml:space="preserve"> et le travail des REP, de faire émerger une cohérence dans les chiffres des gisements ou d’éventuels écarts.</w:t>
      </w:r>
    </w:p>
    <w:p w14:paraId="3B11479D" w14:textId="39C6DEEE" w:rsidR="00ED5C93" w:rsidRPr="00535EF5" w:rsidRDefault="00CA0F00" w:rsidP="00676CCB">
      <w:pPr>
        <w:spacing w:before="240"/>
        <w:jc w:val="both"/>
        <w:rPr>
          <w:rFonts w:ascii="Arial" w:hAnsi="Arial" w:cs="Arial"/>
          <w:bCs/>
        </w:rPr>
      </w:pPr>
      <w:r w:rsidRPr="00535EF5">
        <w:rPr>
          <w:rFonts w:ascii="Arial" w:hAnsi="Arial" w:cs="Arial"/>
          <w:bCs/>
        </w:rPr>
        <w:t>Roland Marion (</w:t>
      </w:r>
      <w:proofErr w:type="spellStart"/>
      <w:r w:rsidRPr="00535EF5">
        <w:rPr>
          <w:rFonts w:ascii="Arial" w:hAnsi="Arial" w:cs="Arial"/>
          <w:bCs/>
        </w:rPr>
        <w:t>Ademe</w:t>
      </w:r>
      <w:proofErr w:type="spellEnd"/>
      <w:r w:rsidRPr="00535EF5">
        <w:rPr>
          <w:rFonts w:ascii="Arial" w:hAnsi="Arial" w:cs="Arial"/>
          <w:bCs/>
        </w:rPr>
        <w:t xml:space="preserve">) rappelle qu’il ne s’agit que d’une bribe de connaissance. Tout ce qui relève du réemploi sort de ces chiffres. </w:t>
      </w:r>
    </w:p>
    <w:p w14:paraId="2150FC8F" w14:textId="46AD2CFB" w:rsidR="00ED5C93" w:rsidRPr="00535EF5" w:rsidRDefault="00535EF5" w:rsidP="00676CCB">
      <w:pPr>
        <w:spacing w:before="240"/>
        <w:jc w:val="both"/>
        <w:rPr>
          <w:rFonts w:ascii="Arial" w:hAnsi="Arial" w:cs="Arial"/>
          <w:bCs/>
        </w:rPr>
      </w:pPr>
      <w:r>
        <w:rPr>
          <w:rFonts w:ascii="Arial" w:hAnsi="Arial" w:cs="Arial"/>
          <w:bCs/>
        </w:rPr>
        <w:t>Nicolas Garnier (personnalité qualifiée)</w:t>
      </w:r>
      <w:r w:rsidR="006A5938">
        <w:rPr>
          <w:rFonts w:ascii="Arial" w:hAnsi="Arial" w:cs="Arial"/>
          <w:bCs/>
        </w:rPr>
        <w:t xml:space="preserve"> souhaite savoir s’il est possible d’additionner les déchets dans la collecte sélective </w:t>
      </w:r>
      <w:r w:rsidR="001D1593">
        <w:rPr>
          <w:rFonts w:ascii="Arial" w:hAnsi="Arial" w:cs="Arial"/>
          <w:bCs/>
        </w:rPr>
        <w:t>ainsi que les déchets résiduels afin de discuter sur les éventuels décalages.</w:t>
      </w:r>
      <w:r w:rsidR="00D651E0">
        <w:rPr>
          <w:rFonts w:ascii="Arial" w:hAnsi="Arial" w:cs="Arial"/>
          <w:bCs/>
        </w:rPr>
        <w:t xml:space="preserve"> </w:t>
      </w:r>
    </w:p>
    <w:p w14:paraId="67DCD6E5" w14:textId="6066DDA2" w:rsidR="00051C35" w:rsidRDefault="00905234" w:rsidP="00676CCB">
      <w:pPr>
        <w:spacing w:before="240"/>
        <w:jc w:val="both"/>
        <w:rPr>
          <w:rFonts w:ascii="Arial" w:hAnsi="Arial" w:cs="Arial"/>
          <w:bCs/>
        </w:rPr>
      </w:pPr>
      <w:r>
        <w:rPr>
          <w:rFonts w:ascii="Arial" w:hAnsi="Arial" w:cs="Arial"/>
          <w:bCs/>
        </w:rPr>
        <w:t>Charlotte </w:t>
      </w:r>
      <w:proofErr w:type="spellStart"/>
      <w:r>
        <w:rPr>
          <w:rFonts w:ascii="Arial" w:hAnsi="Arial" w:cs="Arial"/>
          <w:bCs/>
        </w:rPr>
        <w:t>Pelluau</w:t>
      </w:r>
      <w:proofErr w:type="spellEnd"/>
      <w:r w:rsidR="00D651E0">
        <w:rPr>
          <w:rFonts w:ascii="Arial" w:hAnsi="Arial" w:cs="Arial"/>
          <w:bCs/>
        </w:rPr>
        <w:t xml:space="preserve"> </w:t>
      </w:r>
      <w:r w:rsidR="005717CE">
        <w:rPr>
          <w:rFonts w:ascii="Arial" w:hAnsi="Arial" w:cs="Arial"/>
          <w:bCs/>
        </w:rPr>
        <w:t>indique que des travaux sur les décalages peuvent être menés.</w:t>
      </w:r>
    </w:p>
    <w:p w14:paraId="2C684489" w14:textId="3E4E1BF5" w:rsidR="00C45675" w:rsidRPr="00CA0F00" w:rsidRDefault="00905234" w:rsidP="00676CCB">
      <w:pPr>
        <w:spacing w:before="240"/>
        <w:jc w:val="both"/>
        <w:rPr>
          <w:rFonts w:ascii="Arial" w:hAnsi="Arial" w:cs="Arial"/>
          <w:bCs/>
        </w:rPr>
      </w:pPr>
      <w:r>
        <w:rPr>
          <w:rFonts w:ascii="Arial" w:hAnsi="Arial" w:cs="Arial"/>
          <w:bCs/>
        </w:rPr>
        <w:t xml:space="preserve">Vincent </w:t>
      </w:r>
      <w:proofErr w:type="spellStart"/>
      <w:r>
        <w:rPr>
          <w:rFonts w:ascii="Arial" w:hAnsi="Arial" w:cs="Arial"/>
          <w:bCs/>
        </w:rPr>
        <w:t>Coissard</w:t>
      </w:r>
      <w:proofErr w:type="spellEnd"/>
      <w:r>
        <w:rPr>
          <w:rFonts w:ascii="Arial" w:hAnsi="Arial" w:cs="Arial"/>
          <w:bCs/>
        </w:rPr>
        <w:t xml:space="preserve"> (DGPR) explique que la demande est justifiée. Cependant, il est nécessaire de se pencher sur les modalités concrètes d’exécution</w:t>
      </w:r>
      <w:r w:rsidR="005D0B1B">
        <w:rPr>
          <w:rFonts w:ascii="Arial" w:hAnsi="Arial" w:cs="Arial"/>
          <w:bCs/>
        </w:rPr>
        <w:t xml:space="preserve"> et indique que le comité national d’observation des données, auquel Amorce participe avec les autres acteurs impliqués sur le sujet, sera le lieu approprié pour cela</w:t>
      </w:r>
      <w:r>
        <w:rPr>
          <w:rFonts w:ascii="Arial" w:hAnsi="Arial" w:cs="Arial"/>
          <w:bCs/>
        </w:rPr>
        <w:t xml:space="preserve">. </w:t>
      </w:r>
    </w:p>
    <w:p w14:paraId="4DDA8C7E" w14:textId="42EE2ED0" w:rsidR="00516F53" w:rsidRPr="006F23D9" w:rsidRDefault="00504C28" w:rsidP="00504C28">
      <w:pPr>
        <w:pStyle w:val="Titre1"/>
        <w:numPr>
          <w:ilvl w:val="0"/>
          <w:numId w:val="20"/>
        </w:numPr>
        <w:ind w:left="567" w:hanging="567"/>
        <w:jc w:val="both"/>
        <w:rPr>
          <w:rFonts w:ascii="Arial" w:hAnsi="Arial" w:cs="Arial"/>
          <w:color w:val="2E74B5"/>
        </w:rPr>
      </w:pPr>
      <w:bookmarkStart w:id="9" w:name="_Toc210744535"/>
      <w:bookmarkStart w:id="10" w:name="_Toc215830027"/>
      <w:bookmarkStart w:id="11" w:name="_Hlk184746699"/>
      <w:r>
        <w:rPr>
          <w:rFonts w:ascii="Arial" w:hAnsi="Arial" w:cs="Arial"/>
          <w:color w:val="2E74B5"/>
        </w:rPr>
        <w:t>Travaux relatifs à la réparabilité/durabilité</w:t>
      </w:r>
      <w:r w:rsidR="00496567" w:rsidRPr="00496567">
        <w:rPr>
          <w:rFonts w:ascii="Arial" w:hAnsi="Arial" w:cs="Arial"/>
          <w:color w:val="2E74B5"/>
        </w:rPr>
        <w:t xml:space="preserve"> – </w:t>
      </w:r>
      <w:bookmarkEnd w:id="9"/>
      <w:r>
        <w:rPr>
          <w:rFonts w:ascii="Arial" w:hAnsi="Arial" w:cs="Arial"/>
          <w:color w:val="2E74B5"/>
        </w:rPr>
        <w:t>CGDD</w:t>
      </w:r>
      <w:bookmarkEnd w:id="10"/>
    </w:p>
    <w:bookmarkEnd w:id="11"/>
    <w:p w14:paraId="1367A703" w14:textId="77777777" w:rsidR="00904C15" w:rsidRDefault="00C45675" w:rsidP="001453AA">
      <w:pPr>
        <w:spacing w:before="240"/>
        <w:jc w:val="both"/>
        <w:rPr>
          <w:rFonts w:ascii="Arial" w:hAnsi="Arial" w:cs="Arial"/>
          <w:bCs/>
        </w:rPr>
      </w:pPr>
      <w:r>
        <w:rPr>
          <w:rFonts w:ascii="Arial" w:hAnsi="Arial" w:cs="Arial"/>
          <w:bCs/>
        </w:rPr>
        <w:t xml:space="preserve">Juliette </w:t>
      </w:r>
      <w:proofErr w:type="spellStart"/>
      <w:r>
        <w:rPr>
          <w:rFonts w:ascii="Arial" w:hAnsi="Arial" w:cs="Arial"/>
          <w:bCs/>
        </w:rPr>
        <w:t>Moizo</w:t>
      </w:r>
      <w:proofErr w:type="spellEnd"/>
      <w:r>
        <w:rPr>
          <w:rFonts w:ascii="Arial" w:hAnsi="Arial" w:cs="Arial"/>
          <w:bCs/>
        </w:rPr>
        <w:t xml:space="preserve"> (CGDD) </w:t>
      </w:r>
      <w:r w:rsidR="000D380E">
        <w:rPr>
          <w:rFonts w:ascii="Arial" w:hAnsi="Arial" w:cs="Arial"/>
          <w:bCs/>
        </w:rPr>
        <w:t xml:space="preserve">annonce que </w:t>
      </w:r>
      <w:r w:rsidR="000D380E" w:rsidRPr="000D380E">
        <w:rPr>
          <w:rFonts w:ascii="Arial" w:hAnsi="Arial" w:cs="Arial"/>
          <w:bCs/>
        </w:rPr>
        <w:t>62</w:t>
      </w:r>
      <w:r w:rsidR="00C83017">
        <w:rPr>
          <w:rFonts w:ascii="Arial" w:hAnsi="Arial" w:cs="Arial"/>
          <w:bCs/>
        </w:rPr>
        <w:t> </w:t>
      </w:r>
      <w:r w:rsidR="000D380E" w:rsidRPr="000D380E">
        <w:rPr>
          <w:rFonts w:ascii="Arial" w:hAnsi="Arial" w:cs="Arial"/>
          <w:bCs/>
        </w:rPr>
        <w:t xml:space="preserve">% des Français connaissent l’indice de réparabilité, et </w:t>
      </w:r>
      <w:r w:rsidR="000D380E">
        <w:rPr>
          <w:rFonts w:ascii="Arial" w:hAnsi="Arial" w:cs="Arial"/>
          <w:bCs/>
        </w:rPr>
        <w:t>que deux tiers</w:t>
      </w:r>
      <w:r w:rsidR="000D380E" w:rsidRPr="000D380E">
        <w:rPr>
          <w:rFonts w:ascii="Arial" w:hAnsi="Arial" w:cs="Arial"/>
          <w:bCs/>
        </w:rPr>
        <w:t xml:space="preserve"> d’entre eux considèrent qu’il a et aura un impact important</w:t>
      </w:r>
      <w:r w:rsidR="00C83017">
        <w:rPr>
          <w:rFonts w:ascii="Arial" w:hAnsi="Arial" w:cs="Arial"/>
          <w:bCs/>
        </w:rPr>
        <w:t>,</w:t>
      </w:r>
      <w:r w:rsidR="000D380E" w:rsidRPr="000D380E">
        <w:rPr>
          <w:rFonts w:ascii="Arial" w:hAnsi="Arial" w:cs="Arial"/>
          <w:bCs/>
        </w:rPr>
        <w:t xml:space="preserve"> voire déterminant</w:t>
      </w:r>
      <w:r w:rsidR="00C83017">
        <w:rPr>
          <w:rFonts w:ascii="Arial" w:hAnsi="Arial" w:cs="Arial"/>
          <w:bCs/>
        </w:rPr>
        <w:t>,</w:t>
      </w:r>
      <w:r w:rsidR="000D380E" w:rsidRPr="000D380E">
        <w:rPr>
          <w:rFonts w:ascii="Arial" w:hAnsi="Arial" w:cs="Arial"/>
          <w:bCs/>
        </w:rPr>
        <w:t xml:space="preserve"> dans leurs achats</w:t>
      </w:r>
      <w:r w:rsidR="000D380E">
        <w:rPr>
          <w:rFonts w:ascii="Arial" w:hAnsi="Arial" w:cs="Arial"/>
          <w:bCs/>
        </w:rPr>
        <w:t xml:space="preserve">. </w:t>
      </w:r>
      <w:r w:rsidR="000D380E" w:rsidRPr="000D380E">
        <w:rPr>
          <w:rFonts w:ascii="Arial" w:hAnsi="Arial" w:cs="Arial"/>
          <w:bCs/>
        </w:rPr>
        <w:t>L</w:t>
      </w:r>
      <w:r w:rsidR="00C83017">
        <w:rPr>
          <w:rFonts w:ascii="Arial" w:hAnsi="Arial" w:cs="Arial"/>
          <w:bCs/>
        </w:rPr>
        <w:t>’</w:t>
      </w:r>
      <w:r w:rsidR="000D380E" w:rsidRPr="000D380E">
        <w:rPr>
          <w:rFonts w:ascii="Arial" w:hAnsi="Arial" w:cs="Arial"/>
          <w:bCs/>
        </w:rPr>
        <w:t>indice a eu un effet positif sur les ventes de produits, impact qui est significatif sur les ventes en ligne</w:t>
      </w:r>
      <w:r w:rsidR="000D380E">
        <w:rPr>
          <w:rFonts w:ascii="Arial" w:hAnsi="Arial" w:cs="Arial"/>
          <w:bCs/>
        </w:rPr>
        <w:t xml:space="preserve">. </w:t>
      </w:r>
      <w:r w:rsidR="000D380E" w:rsidRPr="000D380E">
        <w:rPr>
          <w:rFonts w:ascii="Arial" w:hAnsi="Arial" w:cs="Arial"/>
          <w:bCs/>
        </w:rPr>
        <w:t>Les fabricants ont fait évoluer leurs pratiques pour rendre leurs produits plus réparables, aussi bien les anciens modèles que les nouveaux</w:t>
      </w:r>
      <w:r w:rsidR="000D380E">
        <w:rPr>
          <w:rFonts w:ascii="Arial" w:hAnsi="Arial" w:cs="Arial"/>
          <w:bCs/>
        </w:rPr>
        <w:t>.</w:t>
      </w:r>
    </w:p>
    <w:p w14:paraId="2FA82BC2" w14:textId="75630373" w:rsidR="003A1A2A" w:rsidRDefault="001453AA" w:rsidP="001453AA">
      <w:pPr>
        <w:spacing w:before="240"/>
        <w:jc w:val="both"/>
        <w:rPr>
          <w:rFonts w:ascii="Arial" w:hAnsi="Arial" w:cs="Arial"/>
          <w:bCs/>
        </w:rPr>
      </w:pPr>
      <w:r>
        <w:rPr>
          <w:rFonts w:ascii="Arial" w:hAnsi="Arial" w:cs="Arial"/>
          <w:bCs/>
        </w:rPr>
        <w:t>Le l</w:t>
      </w:r>
      <w:r w:rsidRPr="001453AA">
        <w:rPr>
          <w:rFonts w:ascii="Arial" w:hAnsi="Arial" w:cs="Arial"/>
          <w:bCs/>
        </w:rPr>
        <w:t xml:space="preserve">ancement de nouveaux groupes de travail </w:t>
      </w:r>
      <w:r w:rsidR="00AB16DB">
        <w:rPr>
          <w:rFonts w:ascii="Arial" w:hAnsi="Arial" w:cs="Arial"/>
          <w:bCs/>
        </w:rPr>
        <w:t xml:space="preserve">visant à construire de nouveaux indices de réparabilité/durabilité </w:t>
      </w:r>
      <w:r>
        <w:rPr>
          <w:rFonts w:ascii="Arial" w:hAnsi="Arial" w:cs="Arial"/>
          <w:bCs/>
        </w:rPr>
        <w:t xml:space="preserve">a eu lieu </w:t>
      </w:r>
      <w:r w:rsidRPr="001453AA">
        <w:rPr>
          <w:rFonts w:ascii="Arial" w:hAnsi="Arial" w:cs="Arial"/>
          <w:bCs/>
        </w:rPr>
        <w:t>le 27 mars 2025</w:t>
      </w:r>
      <w:r>
        <w:rPr>
          <w:rFonts w:ascii="Arial" w:hAnsi="Arial" w:cs="Arial"/>
          <w:bCs/>
        </w:rPr>
        <w:t>. Les groupes sont</w:t>
      </w:r>
      <w:r w:rsidRPr="001453AA">
        <w:rPr>
          <w:rFonts w:ascii="Arial" w:hAnsi="Arial" w:cs="Arial"/>
          <w:bCs/>
        </w:rPr>
        <w:t xml:space="preserve"> pilotés par les parties prenantes, sous l’égide des pouvoirs publics (CGDD et ADEME)</w:t>
      </w:r>
      <w:r>
        <w:rPr>
          <w:rFonts w:ascii="Arial" w:hAnsi="Arial" w:cs="Arial"/>
          <w:bCs/>
        </w:rPr>
        <w:t>. La f</w:t>
      </w:r>
      <w:r w:rsidRPr="001453AA">
        <w:rPr>
          <w:rFonts w:ascii="Arial" w:hAnsi="Arial" w:cs="Arial"/>
          <w:bCs/>
        </w:rPr>
        <w:t xml:space="preserve">inalisation des travaux techniques </w:t>
      </w:r>
      <w:r>
        <w:rPr>
          <w:rFonts w:ascii="Arial" w:hAnsi="Arial" w:cs="Arial"/>
          <w:bCs/>
        </w:rPr>
        <w:t xml:space="preserve">est prévue pour </w:t>
      </w:r>
      <w:r w:rsidRPr="001453AA">
        <w:rPr>
          <w:rFonts w:ascii="Arial" w:hAnsi="Arial" w:cs="Arial"/>
          <w:bCs/>
        </w:rPr>
        <w:t>fin</w:t>
      </w:r>
      <w:r w:rsidR="00C83017">
        <w:rPr>
          <w:rFonts w:ascii="Arial" w:hAnsi="Arial" w:cs="Arial"/>
          <w:bCs/>
        </w:rPr>
        <w:t> </w:t>
      </w:r>
      <w:r w:rsidRPr="001453AA">
        <w:rPr>
          <w:rFonts w:ascii="Arial" w:hAnsi="Arial" w:cs="Arial"/>
          <w:bCs/>
        </w:rPr>
        <w:t>2025, avant la rédaction des textes réglementaires début</w:t>
      </w:r>
      <w:r w:rsidR="00C83017">
        <w:rPr>
          <w:rFonts w:ascii="Arial" w:hAnsi="Arial" w:cs="Arial"/>
          <w:bCs/>
        </w:rPr>
        <w:t> </w:t>
      </w:r>
      <w:r w:rsidRPr="001453AA">
        <w:rPr>
          <w:rFonts w:ascii="Arial" w:hAnsi="Arial" w:cs="Arial"/>
          <w:bCs/>
        </w:rPr>
        <w:t>2026</w:t>
      </w:r>
      <w:r>
        <w:rPr>
          <w:rFonts w:ascii="Arial" w:hAnsi="Arial" w:cs="Arial"/>
          <w:bCs/>
        </w:rPr>
        <w:t>.</w:t>
      </w:r>
    </w:p>
    <w:p w14:paraId="52E152ED" w14:textId="6B5CFB17" w:rsidR="007F249B" w:rsidRDefault="007F249B" w:rsidP="001453AA">
      <w:pPr>
        <w:spacing w:before="240"/>
        <w:jc w:val="both"/>
        <w:rPr>
          <w:rFonts w:ascii="Arial" w:hAnsi="Arial" w:cs="Arial"/>
          <w:bCs/>
        </w:rPr>
      </w:pPr>
      <w:r w:rsidRPr="007F249B">
        <w:rPr>
          <w:rFonts w:ascii="Arial" w:hAnsi="Arial" w:cs="Arial"/>
          <w:bCs/>
        </w:rPr>
        <w:t>Anne-Charlotte </w:t>
      </w:r>
      <w:proofErr w:type="spellStart"/>
      <w:r w:rsidRPr="007F249B">
        <w:rPr>
          <w:rFonts w:ascii="Arial" w:hAnsi="Arial" w:cs="Arial"/>
          <w:bCs/>
        </w:rPr>
        <w:t>Wedrychowska</w:t>
      </w:r>
      <w:proofErr w:type="spellEnd"/>
      <w:r w:rsidRPr="007F249B">
        <w:rPr>
          <w:rFonts w:ascii="Arial" w:hAnsi="Arial" w:cs="Arial"/>
          <w:bCs/>
        </w:rPr>
        <w:t xml:space="preserve"> (FIEEC) indique</w:t>
      </w:r>
      <w:r>
        <w:rPr>
          <w:rFonts w:ascii="Arial" w:hAnsi="Arial" w:cs="Arial"/>
          <w:bCs/>
        </w:rPr>
        <w:t xml:space="preserve"> </w:t>
      </w:r>
      <w:r w:rsidRPr="007F249B">
        <w:rPr>
          <w:rFonts w:ascii="Arial" w:hAnsi="Arial" w:cs="Arial"/>
          <w:bCs/>
        </w:rPr>
        <w:t>qu</w:t>
      </w:r>
      <w:r>
        <w:rPr>
          <w:rFonts w:ascii="Arial" w:hAnsi="Arial" w:cs="Arial"/>
          <w:bCs/>
        </w:rPr>
        <w:t xml:space="preserve">e les industriels se sont fortement mobilisés sur la réparabilité et la durabilité des produits. </w:t>
      </w:r>
    </w:p>
    <w:p w14:paraId="194F6AE0" w14:textId="163BB85D" w:rsidR="001B049E" w:rsidRDefault="001B049E" w:rsidP="001453AA">
      <w:pPr>
        <w:spacing w:before="240"/>
        <w:jc w:val="both"/>
        <w:rPr>
          <w:rFonts w:ascii="Arial" w:hAnsi="Arial" w:cs="Arial"/>
          <w:bCs/>
        </w:rPr>
      </w:pPr>
      <w:r>
        <w:rPr>
          <w:rFonts w:ascii="Arial" w:hAnsi="Arial" w:cs="Arial"/>
          <w:bCs/>
        </w:rPr>
        <w:t>Elle souhaite savoir comment s’articulent les travaux concernant les critères horizontaux de réparabilité qui ont commencé à la Commission européenne</w:t>
      </w:r>
      <w:r w:rsidR="009535D4">
        <w:rPr>
          <w:rFonts w:ascii="Arial" w:hAnsi="Arial" w:cs="Arial"/>
          <w:bCs/>
        </w:rPr>
        <w:t xml:space="preserve"> avec les travaux français</w:t>
      </w:r>
      <w:r>
        <w:rPr>
          <w:rFonts w:ascii="Arial" w:hAnsi="Arial" w:cs="Arial"/>
          <w:bCs/>
        </w:rPr>
        <w:t xml:space="preserve">. </w:t>
      </w:r>
    </w:p>
    <w:p w14:paraId="1ACEC0D4" w14:textId="3A52AB61" w:rsidR="004C7F9B" w:rsidRDefault="004C7F9B" w:rsidP="001453AA">
      <w:pPr>
        <w:spacing w:before="240"/>
        <w:jc w:val="both"/>
        <w:rPr>
          <w:rFonts w:ascii="Arial" w:hAnsi="Arial" w:cs="Arial"/>
          <w:bCs/>
        </w:rPr>
      </w:pPr>
      <w:r>
        <w:rPr>
          <w:rFonts w:ascii="Arial" w:hAnsi="Arial" w:cs="Arial"/>
          <w:bCs/>
        </w:rPr>
        <w:t>Marc Aubry (</w:t>
      </w:r>
      <w:r w:rsidRPr="007C5A52">
        <w:rPr>
          <w:rFonts w:ascii="Arial" w:hAnsi="Arial" w:cs="Arial"/>
          <w:bCs/>
        </w:rPr>
        <w:t>CFDT</w:t>
      </w:r>
      <w:r>
        <w:rPr>
          <w:rFonts w:ascii="Arial" w:hAnsi="Arial" w:cs="Arial"/>
          <w:bCs/>
        </w:rPr>
        <w:t xml:space="preserve">) </w:t>
      </w:r>
      <w:r w:rsidR="00984771">
        <w:rPr>
          <w:rFonts w:ascii="Arial" w:hAnsi="Arial" w:cs="Arial"/>
          <w:bCs/>
        </w:rPr>
        <w:t xml:space="preserve">souhaite savoir s’il est possible d’étudier l’évolution et la </w:t>
      </w:r>
      <w:r w:rsidR="00C33DE8">
        <w:rPr>
          <w:rFonts w:ascii="Arial" w:hAnsi="Arial" w:cs="Arial"/>
          <w:bCs/>
        </w:rPr>
        <w:t>structuration</w:t>
      </w:r>
      <w:r w:rsidR="00984771">
        <w:rPr>
          <w:rFonts w:ascii="Arial" w:hAnsi="Arial" w:cs="Arial"/>
          <w:bCs/>
        </w:rPr>
        <w:t xml:space="preserve"> des métiers de la réparation. Il s’agit de déterminer s’ils sont en mesure de répondre à la demande</w:t>
      </w:r>
      <w:r w:rsidR="00C82D22">
        <w:rPr>
          <w:rFonts w:ascii="Arial" w:hAnsi="Arial" w:cs="Arial"/>
          <w:bCs/>
        </w:rPr>
        <w:t>. Il demande si des actions de formation, des mesures d’incitations et d’accompagnement à la réparation sont mises en place.</w:t>
      </w:r>
    </w:p>
    <w:p w14:paraId="32A35B16" w14:textId="3D8273A6" w:rsidR="000A49D5" w:rsidRDefault="000A49D5" w:rsidP="001453AA">
      <w:pPr>
        <w:spacing w:before="240"/>
        <w:jc w:val="both"/>
        <w:rPr>
          <w:rFonts w:ascii="Arial" w:hAnsi="Arial" w:cs="Arial"/>
          <w:bCs/>
        </w:rPr>
      </w:pPr>
      <w:r>
        <w:rPr>
          <w:rFonts w:ascii="Arial" w:hAnsi="Arial" w:cs="Arial"/>
          <w:bCs/>
        </w:rPr>
        <w:t xml:space="preserve">Jean-Michel </w:t>
      </w:r>
      <w:proofErr w:type="spellStart"/>
      <w:r>
        <w:rPr>
          <w:rFonts w:ascii="Arial" w:hAnsi="Arial" w:cs="Arial"/>
          <w:bCs/>
        </w:rPr>
        <w:t>Buf</w:t>
      </w:r>
      <w:proofErr w:type="spellEnd"/>
      <w:r>
        <w:rPr>
          <w:rFonts w:ascii="Arial" w:hAnsi="Arial" w:cs="Arial"/>
          <w:bCs/>
        </w:rPr>
        <w:t xml:space="preserve"> répond </w:t>
      </w:r>
      <w:r w:rsidR="00D4564B">
        <w:rPr>
          <w:rFonts w:ascii="Arial" w:hAnsi="Arial" w:cs="Arial"/>
          <w:bCs/>
        </w:rPr>
        <w:t>que dans le cadre des COP régionales, il a échang</w:t>
      </w:r>
      <w:r w:rsidR="00C33DE8">
        <w:rPr>
          <w:rFonts w:ascii="Arial" w:hAnsi="Arial" w:cs="Arial"/>
          <w:bCs/>
        </w:rPr>
        <w:t xml:space="preserve">é sur la possibilité de créer une conférence des OPCO sur ce sujet spécifique. </w:t>
      </w:r>
      <w:r w:rsidR="00167D3E">
        <w:rPr>
          <w:rFonts w:ascii="Arial" w:hAnsi="Arial" w:cs="Arial"/>
          <w:bCs/>
        </w:rPr>
        <w:t>Après les élections municipales, il sera intéressant d’approfondir la réflexion.</w:t>
      </w:r>
    </w:p>
    <w:p w14:paraId="354C4906" w14:textId="1F47F683" w:rsidR="00E26DC4" w:rsidRDefault="00E26DC4" w:rsidP="001453AA">
      <w:pPr>
        <w:spacing w:before="240"/>
        <w:jc w:val="both"/>
        <w:rPr>
          <w:rFonts w:ascii="Arial" w:hAnsi="Arial" w:cs="Arial"/>
          <w:bCs/>
        </w:rPr>
      </w:pPr>
      <w:r>
        <w:rPr>
          <w:rFonts w:ascii="Arial" w:hAnsi="Arial" w:cs="Arial"/>
          <w:bCs/>
        </w:rPr>
        <w:t xml:space="preserve">Juliette </w:t>
      </w:r>
      <w:proofErr w:type="spellStart"/>
      <w:r>
        <w:rPr>
          <w:rFonts w:ascii="Arial" w:hAnsi="Arial" w:cs="Arial"/>
          <w:bCs/>
        </w:rPr>
        <w:t>Moizo</w:t>
      </w:r>
      <w:proofErr w:type="spellEnd"/>
      <w:r>
        <w:rPr>
          <w:rFonts w:ascii="Arial" w:hAnsi="Arial" w:cs="Arial"/>
          <w:bCs/>
        </w:rPr>
        <w:t xml:space="preserve"> (CGDD) </w:t>
      </w:r>
      <w:r w:rsidR="00AD59F6">
        <w:rPr>
          <w:rFonts w:ascii="Arial" w:hAnsi="Arial" w:cs="Arial"/>
          <w:bCs/>
        </w:rPr>
        <w:t>indique qu’un acte délégué dédié à la réparabilité et à la durabilité fera l’objet de discussions en 2026</w:t>
      </w:r>
      <w:r w:rsidR="0047712D">
        <w:rPr>
          <w:rFonts w:ascii="Arial" w:hAnsi="Arial" w:cs="Arial"/>
          <w:bCs/>
        </w:rPr>
        <w:t xml:space="preserve">. </w:t>
      </w:r>
      <w:r w:rsidR="00AB16DB">
        <w:rPr>
          <w:rFonts w:ascii="Arial" w:hAnsi="Arial" w:cs="Arial"/>
          <w:bCs/>
        </w:rPr>
        <w:t xml:space="preserve">Cela répond notamment à une </w:t>
      </w:r>
      <w:r w:rsidR="0047712D">
        <w:rPr>
          <w:rFonts w:ascii="Arial" w:hAnsi="Arial" w:cs="Arial"/>
          <w:bCs/>
        </w:rPr>
        <w:t xml:space="preserve">demande </w:t>
      </w:r>
      <w:r w:rsidR="00AB16DB">
        <w:rPr>
          <w:rFonts w:ascii="Arial" w:hAnsi="Arial" w:cs="Arial"/>
          <w:bCs/>
        </w:rPr>
        <w:t>de</w:t>
      </w:r>
      <w:r w:rsidR="0047712D">
        <w:rPr>
          <w:rFonts w:ascii="Arial" w:hAnsi="Arial" w:cs="Arial"/>
          <w:bCs/>
        </w:rPr>
        <w:t xml:space="preserve"> </w:t>
      </w:r>
      <w:r>
        <w:rPr>
          <w:rFonts w:ascii="Arial" w:hAnsi="Arial" w:cs="Arial"/>
          <w:bCs/>
        </w:rPr>
        <w:t>la France car les indices de réparabilité arrivaient produit par produit au niveau de l’Europe</w:t>
      </w:r>
      <w:r w:rsidR="00AB16DB">
        <w:rPr>
          <w:rFonts w:ascii="Arial" w:hAnsi="Arial" w:cs="Arial"/>
          <w:bCs/>
        </w:rPr>
        <w:t xml:space="preserve">, une approche </w:t>
      </w:r>
      <w:r w:rsidR="00AB16DB">
        <w:rPr>
          <w:rFonts w:ascii="Arial" w:hAnsi="Arial" w:cs="Arial"/>
          <w:bCs/>
        </w:rPr>
        <w:lastRenderedPageBreak/>
        <w:t>transversale est donc préférable</w:t>
      </w:r>
      <w:r>
        <w:rPr>
          <w:rFonts w:ascii="Arial" w:hAnsi="Arial" w:cs="Arial"/>
          <w:bCs/>
        </w:rPr>
        <w:t xml:space="preserve">. </w:t>
      </w:r>
      <w:r w:rsidR="00E01FF6">
        <w:rPr>
          <w:rFonts w:ascii="Arial" w:hAnsi="Arial" w:cs="Arial"/>
          <w:bCs/>
        </w:rPr>
        <w:t xml:space="preserve">Ce sera l’occasion de porter les travaux réalisés par la </w:t>
      </w:r>
      <w:r w:rsidR="00AB16DB">
        <w:rPr>
          <w:rFonts w:ascii="Arial" w:hAnsi="Arial" w:cs="Arial"/>
          <w:bCs/>
        </w:rPr>
        <w:t>France au niveau européen</w:t>
      </w:r>
      <w:r w:rsidR="00E01FF6">
        <w:rPr>
          <w:rFonts w:ascii="Arial" w:hAnsi="Arial" w:cs="Arial"/>
          <w:bCs/>
        </w:rPr>
        <w:t xml:space="preserve">. </w:t>
      </w:r>
    </w:p>
    <w:p w14:paraId="717572CF" w14:textId="611945CA" w:rsidR="00E01FF6" w:rsidRPr="007F249B" w:rsidRDefault="00E01FF6" w:rsidP="001453AA">
      <w:pPr>
        <w:spacing w:before="240"/>
        <w:jc w:val="both"/>
        <w:rPr>
          <w:rFonts w:ascii="Arial" w:hAnsi="Arial" w:cs="Arial"/>
          <w:bCs/>
        </w:rPr>
      </w:pPr>
      <w:r>
        <w:rPr>
          <w:rFonts w:ascii="Arial" w:hAnsi="Arial" w:cs="Arial"/>
          <w:bCs/>
        </w:rPr>
        <w:t>Par</w:t>
      </w:r>
      <w:r w:rsidR="00D4564B">
        <w:rPr>
          <w:rFonts w:ascii="Arial" w:hAnsi="Arial" w:cs="Arial"/>
          <w:bCs/>
        </w:rPr>
        <w:t xml:space="preserve"> </w:t>
      </w:r>
      <w:r>
        <w:rPr>
          <w:rFonts w:ascii="Arial" w:hAnsi="Arial" w:cs="Arial"/>
          <w:bCs/>
        </w:rPr>
        <w:t xml:space="preserve">ailleurs, </w:t>
      </w:r>
      <w:r w:rsidR="00AB16DB">
        <w:rPr>
          <w:rFonts w:ascii="Arial" w:hAnsi="Arial" w:cs="Arial"/>
          <w:bCs/>
        </w:rPr>
        <w:t>le programme de travail d’élaboration de nouveaux</w:t>
      </w:r>
      <w:r>
        <w:rPr>
          <w:rFonts w:ascii="Arial" w:hAnsi="Arial" w:cs="Arial"/>
          <w:bCs/>
        </w:rPr>
        <w:t xml:space="preserve"> indices</w:t>
      </w:r>
      <w:r w:rsidR="00AB16DB">
        <w:rPr>
          <w:rFonts w:ascii="Arial" w:hAnsi="Arial" w:cs="Arial"/>
          <w:bCs/>
        </w:rPr>
        <w:t xml:space="preserve"> au niveau national</w:t>
      </w:r>
      <w:r>
        <w:rPr>
          <w:rFonts w:ascii="Arial" w:hAnsi="Arial" w:cs="Arial"/>
          <w:bCs/>
        </w:rPr>
        <w:t xml:space="preserve"> a été réalisé</w:t>
      </w:r>
      <w:r w:rsidR="00AB16DB">
        <w:rPr>
          <w:rFonts w:ascii="Arial" w:hAnsi="Arial" w:cs="Arial"/>
          <w:bCs/>
        </w:rPr>
        <w:t xml:space="preserve"> en tenant compte d</w:t>
      </w:r>
      <w:r>
        <w:rPr>
          <w:rFonts w:ascii="Arial" w:hAnsi="Arial" w:cs="Arial"/>
          <w:bCs/>
        </w:rPr>
        <w:t>es travaux de la Commission</w:t>
      </w:r>
      <w:r w:rsidR="003E5A80">
        <w:rPr>
          <w:rFonts w:ascii="Arial" w:hAnsi="Arial" w:cs="Arial"/>
          <w:bCs/>
        </w:rPr>
        <w:t xml:space="preserve"> et pour toucher des produits non adressés par les travaux européens. </w:t>
      </w:r>
    </w:p>
    <w:p w14:paraId="3C00B6DF" w14:textId="43071D98" w:rsidR="00504C28" w:rsidRPr="00504C28" w:rsidRDefault="00504C28" w:rsidP="00504C28">
      <w:pPr>
        <w:pStyle w:val="Titre1"/>
        <w:numPr>
          <w:ilvl w:val="0"/>
          <w:numId w:val="20"/>
        </w:numPr>
        <w:ind w:left="567" w:hanging="567"/>
        <w:jc w:val="both"/>
        <w:rPr>
          <w:rFonts w:ascii="Arial" w:hAnsi="Arial" w:cs="Arial"/>
          <w:color w:val="2E74B5"/>
        </w:rPr>
      </w:pPr>
      <w:bookmarkStart w:id="12" w:name="_Toc215830028"/>
      <w:r w:rsidRPr="00504C28">
        <w:rPr>
          <w:rFonts w:ascii="Arial" w:hAnsi="Arial" w:cs="Arial"/>
          <w:color w:val="2E74B5"/>
        </w:rPr>
        <w:t>Autres actualités (information)</w:t>
      </w:r>
      <w:bookmarkEnd w:id="12"/>
    </w:p>
    <w:p w14:paraId="5175F3B4" w14:textId="0DC0B010" w:rsidR="00237604" w:rsidRDefault="000617CF" w:rsidP="00FC1ECD">
      <w:pPr>
        <w:spacing w:before="240"/>
        <w:jc w:val="both"/>
        <w:rPr>
          <w:rFonts w:ascii="Arial" w:hAnsi="Arial" w:cs="Arial"/>
          <w:bCs/>
        </w:rPr>
      </w:pPr>
      <w:r>
        <w:rPr>
          <w:rFonts w:ascii="Arial" w:hAnsi="Arial" w:cs="Arial"/>
          <w:bCs/>
        </w:rPr>
        <w:t>Nadia </w:t>
      </w:r>
      <w:proofErr w:type="spellStart"/>
      <w:r w:rsidR="00966B82">
        <w:rPr>
          <w:rFonts w:ascii="Arial" w:hAnsi="Arial" w:cs="Arial"/>
          <w:bCs/>
        </w:rPr>
        <w:t>H</w:t>
      </w:r>
      <w:r>
        <w:rPr>
          <w:rFonts w:ascii="Arial" w:hAnsi="Arial" w:cs="Arial"/>
          <w:bCs/>
        </w:rPr>
        <w:t>erbelot</w:t>
      </w:r>
      <w:proofErr w:type="spellEnd"/>
      <w:r>
        <w:rPr>
          <w:rFonts w:ascii="Arial" w:hAnsi="Arial" w:cs="Arial"/>
          <w:bCs/>
        </w:rPr>
        <w:t xml:space="preserve"> </w:t>
      </w:r>
      <w:r w:rsidR="000137AA">
        <w:rPr>
          <w:rFonts w:ascii="Arial" w:hAnsi="Arial" w:cs="Arial"/>
          <w:bCs/>
        </w:rPr>
        <w:t xml:space="preserve">(DGPR) </w:t>
      </w:r>
      <w:r>
        <w:rPr>
          <w:rFonts w:ascii="Arial" w:hAnsi="Arial" w:cs="Arial"/>
          <w:bCs/>
        </w:rPr>
        <w:t xml:space="preserve">fait état </w:t>
      </w:r>
      <w:r w:rsidR="00E1317F">
        <w:rPr>
          <w:rFonts w:ascii="Arial" w:hAnsi="Arial" w:cs="Arial"/>
          <w:bCs/>
        </w:rPr>
        <w:t xml:space="preserve">de deux consultations publiques en cours : l’une sur </w:t>
      </w:r>
      <w:r>
        <w:rPr>
          <w:rFonts w:ascii="Arial" w:hAnsi="Arial" w:cs="Arial"/>
          <w:bCs/>
        </w:rPr>
        <w:t>un arrêté ministériel sur les gobelets</w:t>
      </w:r>
      <w:r w:rsidR="00E524E5">
        <w:rPr>
          <w:rFonts w:ascii="Arial" w:hAnsi="Arial" w:cs="Arial"/>
          <w:bCs/>
        </w:rPr>
        <w:t xml:space="preserve"> en plastique à usage unique</w:t>
      </w:r>
      <w:r w:rsidR="000137AA">
        <w:rPr>
          <w:rFonts w:ascii="Arial" w:hAnsi="Arial" w:cs="Arial"/>
          <w:bCs/>
        </w:rPr>
        <w:t xml:space="preserve"> </w:t>
      </w:r>
      <w:r w:rsidR="00E1317F">
        <w:rPr>
          <w:rFonts w:ascii="Arial" w:hAnsi="Arial" w:cs="Arial"/>
          <w:bCs/>
        </w:rPr>
        <w:t xml:space="preserve">dont la consultation se termine le 22 décembre </w:t>
      </w:r>
      <w:r w:rsidR="000137AA">
        <w:rPr>
          <w:rFonts w:ascii="Arial" w:hAnsi="Arial" w:cs="Arial"/>
          <w:bCs/>
        </w:rPr>
        <w:t xml:space="preserve">et </w:t>
      </w:r>
      <w:r w:rsidR="00E1317F">
        <w:rPr>
          <w:rFonts w:ascii="Arial" w:hAnsi="Arial" w:cs="Arial"/>
          <w:bCs/>
        </w:rPr>
        <w:t xml:space="preserve">l’autre sur </w:t>
      </w:r>
      <w:r w:rsidR="000137AA">
        <w:rPr>
          <w:rFonts w:ascii="Arial" w:hAnsi="Arial" w:cs="Arial"/>
          <w:bCs/>
        </w:rPr>
        <w:t xml:space="preserve">un arrêté </w:t>
      </w:r>
      <w:r w:rsidR="00E1317F">
        <w:rPr>
          <w:rFonts w:ascii="Arial" w:hAnsi="Arial" w:cs="Arial"/>
          <w:bCs/>
        </w:rPr>
        <w:t xml:space="preserve">modifiant certaines dispositions relatives au </w:t>
      </w:r>
      <w:r w:rsidR="000137AA">
        <w:rPr>
          <w:rFonts w:ascii="Arial" w:hAnsi="Arial" w:cs="Arial"/>
          <w:bCs/>
        </w:rPr>
        <w:t xml:space="preserve">soutien </w:t>
      </w:r>
      <w:r w:rsidR="007E1AD7">
        <w:rPr>
          <w:rFonts w:ascii="Arial" w:hAnsi="Arial" w:cs="Arial"/>
          <w:bCs/>
        </w:rPr>
        <w:t xml:space="preserve">exceptionnel </w:t>
      </w:r>
      <w:r w:rsidR="000137AA">
        <w:rPr>
          <w:rFonts w:ascii="Arial" w:hAnsi="Arial" w:cs="Arial"/>
          <w:bCs/>
        </w:rPr>
        <w:t>sur les textiles</w:t>
      </w:r>
      <w:r w:rsidR="00E1317F">
        <w:rPr>
          <w:rFonts w:ascii="Arial" w:hAnsi="Arial" w:cs="Arial"/>
          <w:bCs/>
        </w:rPr>
        <w:t xml:space="preserve"> (c</w:t>
      </w:r>
      <w:r w:rsidR="007E1AD7">
        <w:rPr>
          <w:rFonts w:ascii="Arial" w:hAnsi="Arial" w:cs="Arial"/>
          <w:bCs/>
        </w:rPr>
        <w:t>ertains organismes ont remonté des tonnages qui dépassaient le plafond et l’arrêté propose de supprimer le plafond qui avait été fixé en août.</w:t>
      </w:r>
      <w:r w:rsidR="00237604">
        <w:rPr>
          <w:rFonts w:ascii="Arial" w:hAnsi="Arial" w:cs="Arial"/>
          <w:bCs/>
        </w:rPr>
        <w:t xml:space="preserve"> </w:t>
      </w:r>
      <w:r w:rsidR="00D159CF">
        <w:rPr>
          <w:rFonts w:ascii="Arial" w:hAnsi="Arial" w:cs="Arial"/>
          <w:bCs/>
        </w:rPr>
        <w:t>Il corrige également quelques effets de bord</w:t>
      </w:r>
      <w:r w:rsidR="00E1317F">
        <w:rPr>
          <w:rFonts w:ascii="Arial" w:hAnsi="Arial" w:cs="Arial"/>
          <w:bCs/>
        </w:rPr>
        <w:t xml:space="preserve">) qui </w:t>
      </w:r>
      <w:r w:rsidR="00237604">
        <w:rPr>
          <w:rFonts w:ascii="Arial" w:hAnsi="Arial" w:cs="Arial"/>
          <w:bCs/>
        </w:rPr>
        <w:t>a été mis en ligne dans la matinée</w:t>
      </w:r>
      <w:r w:rsidR="00E1317F">
        <w:rPr>
          <w:rFonts w:ascii="Arial" w:hAnsi="Arial" w:cs="Arial"/>
          <w:bCs/>
        </w:rPr>
        <w:t xml:space="preserve"> (la consultation se termine le 23/12)</w:t>
      </w:r>
      <w:r w:rsidR="00237604">
        <w:rPr>
          <w:rFonts w:ascii="Arial" w:hAnsi="Arial" w:cs="Arial"/>
          <w:bCs/>
        </w:rPr>
        <w:t>.</w:t>
      </w:r>
    </w:p>
    <w:p w14:paraId="0DAAAED3" w14:textId="3F8D8475" w:rsidR="00B74FF3" w:rsidRDefault="001A6C29" w:rsidP="00FC1ECD">
      <w:pPr>
        <w:spacing w:before="240"/>
        <w:jc w:val="both"/>
        <w:rPr>
          <w:rFonts w:ascii="Arial" w:hAnsi="Arial" w:cs="Arial"/>
          <w:bCs/>
        </w:rPr>
      </w:pPr>
      <w:r>
        <w:rPr>
          <w:rFonts w:ascii="Arial" w:hAnsi="Arial" w:cs="Arial"/>
          <w:bCs/>
        </w:rPr>
        <w:t xml:space="preserve">Concernant les actualités européennes, une consultation du CNEC sur la loi </w:t>
      </w:r>
      <w:proofErr w:type="spellStart"/>
      <w:r>
        <w:rPr>
          <w:rFonts w:ascii="Arial" w:hAnsi="Arial" w:cs="Arial"/>
          <w:bCs/>
        </w:rPr>
        <w:t>Daddue</w:t>
      </w:r>
      <w:proofErr w:type="spellEnd"/>
      <w:r>
        <w:rPr>
          <w:rFonts w:ascii="Arial" w:hAnsi="Arial" w:cs="Arial"/>
          <w:bCs/>
        </w:rPr>
        <w:t xml:space="preserve"> a eu lieu pendant l’été. 17 contributions ont été transmises</w:t>
      </w:r>
      <w:r w:rsidR="004C5D37">
        <w:rPr>
          <w:rFonts w:ascii="Arial" w:hAnsi="Arial" w:cs="Arial"/>
          <w:bCs/>
        </w:rPr>
        <w:t xml:space="preserve"> provenant des différents acteurs concernés (producteurs, collectivités, ONG, professionnels de la prévention et la gestion des déchets …)</w:t>
      </w:r>
      <w:r>
        <w:rPr>
          <w:rFonts w:ascii="Arial" w:hAnsi="Arial" w:cs="Arial"/>
          <w:bCs/>
        </w:rPr>
        <w:t xml:space="preserve">. Les réactions portaient </w:t>
      </w:r>
      <w:r w:rsidR="004C5D37">
        <w:rPr>
          <w:rFonts w:ascii="Arial" w:hAnsi="Arial" w:cs="Arial"/>
          <w:bCs/>
        </w:rPr>
        <w:t xml:space="preserve">majoritairement </w:t>
      </w:r>
      <w:r>
        <w:rPr>
          <w:rFonts w:ascii="Arial" w:hAnsi="Arial" w:cs="Arial"/>
          <w:bCs/>
        </w:rPr>
        <w:t>sur le règlement emballage</w:t>
      </w:r>
      <w:r w:rsidR="004C5D37">
        <w:rPr>
          <w:rFonts w:ascii="Arial" w:hAnsi="Arial" w:cs="Arial"/>
          <w:bCs/>
        </w:rPr>
        <w:t xml:space="preserve"> (16 des 17 contributions) mais également sur la directive cadre déchets (9 des contributions) et de façon minoritaires sur les règlement </w:t>
      </w:r>
      <w:proofErr w:type="spellStart"/>
      <w:r w:rsidR="004C5D37">
        <w:rPr>
          <w:rFonts w:ascii="Arial" w:hAnsi="Arial" w:cs="Arial"/>
          <w:bCs/>
        </w:rPr>
        <w:t>eco-conception</w:t>
      </w:r>
      <w:proofErr w:type="spellEnd"/>
      <w:r w:rsidR="004C5D37">
        <w:rPr>
          <w:rFonts w:ascii="Arial" w:hAnsi="Arial" w:cs="Arial"/>
          <w:bCs/>
        </w:rPr>
        <w:t xml:space="preserve"> (4 contributions) et transferts transfrontaliers de déchets (1 contribution)</w:t>
      </w:r>
      <w:r w:rsidR="004045FD">
        <w:rPr>
          <w:rFonts w:ascii="Arial" w:hAnsi="Arial" w:cs="Arial"/>
          <w:bCs/>
        </w:rPr>
        <w:t xml:space="preserve">. </w:t>
      </w:r>
    </w:p>
    <w:p w14:paraId="1C4E8E4C" w14:textId="39A52F59" w:rsidR="004B7D8B" w:rsidRDefault="002415F4" w:rsidP="00DC6EFF">
      <w:pPr>
        <w:spacing w:before="240"/>
        <w:jc w:val="both"/>
        <w:rPr>
          <w:rFonts w:ascii="Arial" w:hAnsi="Arial" w:cs="Arial"/>
          <w:bCs/>
        </w:rPr>
      </w:pPr>
      <w:r>
        <w:rPr>
          <w:rFonts w:ascii="Arial" w:hAnsi="Arial" w:cs="Arial"/>
          <w:bCs/>
        </w:rPr>
        <w:t xml:space="preserve">Les modifications de fond portaient sur la </w:t>
      </w:r>
      <w:r w:rsidRPr="007C5A52">
        <w:rPr>
          <w:rFonts w:ascii="Arial" w:hAnsi="Arial" w:cs="Arial"/>
          <w:bCs/>
        </w:rPr>
        <w:t>directive</w:t>
      </w:r>
      <w:r w:rsidR="00C83017" w:rsidRPr="007C5A52">
        <w:rPr>
          <w:rFonts w:ascii="Arial" w:hAnsi="Arial" w:cs="Arial"/>
          <w:bCs/>
        </w:rPr>
        <w:t>-</w:t>
      </w:r>
      <w:r w:rsidRPr="007C5A52">
        <w:rPr>
          <w:rFonts w:ascii="Arial" w:hAnsi="Arial" w:cs="Arial"/>
          <w:bCs/>
        </w:rPr>
        <w:t>cadre</w:t>
      </w:r>
      <w:r w:rsidR="007C5A52">
        <w:rPr>
          <w:rFonts w:ascii="Arial" w:hAnsi="Arial" w:cs="Arial"/>
          <w:bCs/>
        </w:rPr>
        <w:t xml:space="preserve"> relative aux déchets</w:t>
      </w:r>
      <w:r>
        <w:rPr>
          <w:rFonts w:ascii="Arial" w:hAnsi="Arial" w:cs="Arial"/>
          <w:bCs/>
        </w:rPr>
        <w:t xml:space="preserve">. Dans le cadre des travaux avec le Conseil d’Etat, les dispositions ont été revues. En effet, l’avis motivé ne comportait plus </w:t>
      </w:r>
      <w:r w:rsidR="00197A3F">
        <w:rPr>
          <w:rFonts w:ascii="Arial" w:hAnsi="Arial" w:cs="Arial"/>
          <w:bCs/>
        </w:rPr>
        <w:t>certaines dispositions</w:t>
      </w:r>
      <w:r w:rsidR="004C5D37">
        <w:rPr>
          <w:rFonts w:ascii="Arial" w:hAnsi="Arial" w:cs="Arial"/>
          <w:bCs/>
        </w:rPr>
        <w:t xml:space="preserve"> de la mise en demeure initiale de la Commission</w:t>
      </w:r>
      <w:r w:rsidR="00197A3F">
        <w:rPr>
          <w:rFonts w:ascii="Arial" w:hAnsi="Arial" w:cs="Arial"/>
          <w:bCs/>
        </w:rPr>
        <w:t>,. A ce titre, elles ont été retirées</w:t>
      </w:r>
      <w:r w:rsidR="004C5D37">
        <w:rPr>
          <w:rFonts w:ascii="Arial" w:hAnsi="Arial" w:cs="Arial"/>
          <w:bCs/>
        </w:rPr>
        <w:t xml:space="preserve"> du projet de loi</w:t>
      </w:r>
      <w:r w:rsidR="00197A3F">
        <w:rPr>
          <w:rFonts w:ascii="Arial" w:hAnsi="Arial" w:cs="Arial"/>
          <w:bCs/>
        </w:rPr>
        <w:t>. A l’inverse, une disposition relative à la couverture du coût des REP a été ajoutée</w:t>
      </w:r>
      <w:r w:rsidR="00100703">
        <w:rPr>
          <w:rFonts w:ascii="Arial" w:hAnsi="Arial" w:cs="Arial"/>
          <w:bCs/>
        </w:rPr>
        <w:t xml:space="preserve">. </w:t>
      </w:r>
      <w:r w:rsidR="00F10672">
        <w:rPr>
          <w:rFonts w:ascii="Arial" w:hAnsi="Arial" w:cs="Arial"/>
          <w:bCs/>
        </w:rPr>
        <w:t xml:space="preserve">Les éléments relatifs aux données des filières REP ont </w:t>
      </w:r>
      <w:r w:rsidR="004C5D37">
        <w:rPr>
          <w:rFonts w:ascii="Arial" w:hAnsi="Arial" w:cs="Arial"/>
          <w:bCs/>
        </w:rPr>
        <w:t xml:space="preserve">également </w:t>
      </w:r>
      <w:r w:rsidR="00F10672">
        <w:rPr>
          <w:rFonts w:ascii="Arial" w:hAnsi="Arial" w:cs="Arial"/>
          <w:bCs/>
        </w:rPr>
        <w:t>été reformulés.</w:t>
      </w:r>
    </w:p>
    <w:p w14:paraId="59E6989F" w14:textId="1F2714A2" w:rsidR="00246CF5" w:rsidRDefault="00C33DE8" w:rsidP="00FC1ECD">
      <w:pPr>
        <w:spacing w:before="240"/>
        <w:jc w:val="both"/>
        <w:rPr>
          <w:rFonts w:ascii="Arial" w:hAnsi="Arial" w:cs="Arial"/>
          <w:bCs/>
        </w:rPr>
      </w:pPr>
      <w:r>
        <w:rPr>
          <w:rFonts w:ascii="Arial" w:hAnsi="Arial" w:cs="Arial"/>
          <w:bCs/>
        </w:rPr>
        <w:t xml:space="preserve">Concernant le </w:t>
      </w:r>
      <w:proofErr w:type="spellStart"/>
      <w:r w:rsidR="003A0A12" w:rsidRPr="003A0A12">
        <w:rPr>
          <w:rFonts w:ascii="Arial" w:hAnsi="Arial" w:cs="Arial"/>
          <w:bCs/>
        </w:rPr>
        <w:t>Circular</w:t>
      </w:r>
      <w:proofErr w:type="spellEnd"/>
      <w:r w:rsidR="003A0A12" w:rsidRPr="003A0A12">
        <w:rPr>
          <w:rFonts w:ascii="Arial" w:hAnsi="Arial" w:cs="Arial"/>
          <w:bCs/>
        </w:rPr>
        <w:t xml:space="preserve"> Economy </w:t>
      </w:r>
      <w:proofErr w:type="spellStart"/>
      <w:r>
        <w:rPr>
          <w:rFonts w:ascii="Arial" w:hAnsi="Arial" w:cs="Arial"/>
          <w:bCs/>
        </w:rPr>
        <w:t>Act</w:t>
      </w:r>
      <w:proofErr w:type="spellEnd"/>
      <w:r>
        <w:rPr>
          <w:rFonts w:ascii="Arial" w:hAnsi="Arial" w:cs="Arial"/>
          <w:bCs/>
        </w:rPr>
        <w:t>, une</w:t>
      </w:r>
      <w:r w:rsidR="003A0A12" w:rsidRPr="003A0A12">
        <w:rPr>
          <w:rFonts w:ascii="Arial" w:hAnsi="Arial" w:cs="Arial"/>
          <w:bCs/>
        </w:rPr>
        <w:t xml:space="preserve"> réunion en </w:t>
      </w:r>
      <w:r w:rsidR="00CF2108">
        <w:rPr>
          <w:rFonts w:ascii="Arial" w:hAnsi="Arial" w:cs="Arial"/>
          <w:bCs/>
        </w:rPr>
        <w:t>novembre</w:t>
      </w:r>
      <w:r w:rsidR="003A0A12" w:rsidRPr="003A0A12">
        <w:rPr>
          <w:rFonts w:ascii="Arial" w:hAnsi="Arial" w:cs="Arial"/>
          <w:bCs/>
        </w:rPr>
        <w:t xml:space="preserve"> a permis</w:t>
      </w:r>
      <w:r w:rsidR="003A0A12">
        <w:rPr>
          <w:rFonts w:ascii="Arial" w:hAnsi="Arial" w:cs="Arial"/>
          <w:bCs/>
        </w:rPr>
        <w:t xml:space="preserve"> d’informer sur les différentes avancées. Il portera sur </w:t>
      </w:r>
      <w:r w:rsidR="00CF2108">
        <w:rPr>
          <w:rFonts w:ascii="Arial" w:hAnsi="Arial" w:cs="Arial"/>
          <w:bCs/>
        </w:rPr>
        <w:t>des</w:t>
      </w:r>
      <w:r w:rsidR="003A0A12">
        <w:rPr>
          <w:rFonts w:ascii="Arial" w:hAnsi="Arial" w:cs="Arial"/>
          <w:bCs/>
        </w:rPr>
        <w:t xml:space="preserve"> éléments transversaux : directive 3</w:t>
      </w:r>
      <w:r w:rsidR="00966B82">
        <w:rPr>
          <w:rFonts w:ascii="Arial" w:hAnsi="Arial" w:cs="Arial"/>
          <w:bCs/>
        </w:rPr>
        <w:t>E</w:t>
      </w:r>
      <w:r w:rsidR="003A0A12">
        <w:rPr>
          <w:rFonts w:ascii="Arial" w:hAnsi="Arial" w:cs="Arial"/>
          <w:bCs/>
        </w:rPr>
        <w:t>, directive décharges, REP, etc. Sa publication a été repoussée à septembre 2026</w:t>
      </w:r>
      <w:r w:rsidR="00842716">
        <w:rPr>
          <w:rFonts w:ascii="Arial" w:hAnsi="Arial" w:cs="Arial"/>
          <w:bCs/>
        </w:rPr>
        <w:t xml:space="preserve">. </w:t>
      </w:r>
      <w:r w:rsidR="00CF2108">
        <w:rPr>
          <w:rFonts w:ascii="Arial" w:hAnsi="Arial" w:cs="Arial"/>
          <w:bCs/>
        </w:rPr>
        <w:t>La DGPR a insisté sur l’e</w:t>
      </w:r>
      <w:r w:rsidR="00842716">
        <w:rPr>
          <w:rFonts w:ascii="Arial" w:hAnsi="Arial" w:cs="Arial"/>
          <w:bCs/>
        </w:rPr>
        <w:t>njeu d’articulation</w:t>
      </w:r>
      <w:r w:rsidR="00CF2108">
        <w:rPr>
          <w:rFonts w:ascii="Arial" w:hAnsi="Arial" w:cs="Arial"/>
          <w:bCs/>
        </w:rPr>
        <w:t xml:space="preserve"> des </w:t>
      </w:r>
      <w:r w:rsidR="004C5D37">
        <w:rPr>
          <w:rFonts w:ascii="Arial" w:hAnsi="Arial" w:cs="Arial"/>
          <w:bCs/>
        </w:rPr>
        <w:t>autres textes récemment adoptés</w:t>
      </w:r>
      <w:r w:rsidR="00CF2108">
        <w:rPr>
          <w:rFonts w:ascii="Arial" w:hAnsi="Arial" w:cs="Arial"/>
          <w:bCs/>
        </w:rPr>
        <w:t xml:space="preserve">. La </w:t>
      </w:r>
      <w:r w:rsidR="008B6916">
        <w:rPr>
          <w:rFonts w:ascii="Arial" w:hAnsi="Arial" w:cs="Arial"/>
          <w:bCs/>
        </w:rPr>
        <w:t>C</w:t>
      </w:r>
      <w:r w:rsidR="00CF2108">
        <w:rPr>
          <w:rFonts w:ascii="Arial" w:hAnsi="Arial" w:cs="Arial"/>
          <w:bCs/>
        </w:rPr>
        <w:t>ommission a bien en tête d’éviter tout chevauchement des différents textes.</w:t>
      </w:r>
    </w:p>
    <w:p w14:paraId="4AE069F2" w14:textId="745BEE84" w:rsidR="00CF2108" w:rsidRDefault="00CF2108" w:rsidP="00FC1ECD">
      <w:pPr>
        <w:spacing w:before="240"/>
        <w:jc w:val="both"/>
        <w:rPr>
          <w:rFonts w:ascii="Arial" w:hAnsi="Arial" w:cs="Arial"/>
          <w:bCs/>
        </w:rPr>
      </w:pPr>
      <w:r>
        <w:rPr>
          <w:rFonts w:ascii="Arial" w:hAnsi="Arial" w:cs="Arial"/>
          <w:bCs/>
        </w:rPr>
        <w:t xml:space="preserve">La France a également insisté sur la concurrence déloyale des plateformes en ligne et a été suivie par d’autres Etats. La </w:t>
      </w:r>
      <w:r w:rsidR="001C4651">
        <w:rPr>
          <w:rFonts w:ascii="Arial" w:hAnsi="Arial" w:cs="Arial"/>
          <w:bCs/>
        </w:rPr>
        <w:t>C</w:t>
      </w:r>
      <w:r>
        <w:rPr>
          <w:rFonts w:ascii="Arial" w:hAnsi="Arial" w:cs="Arial"/>
          <w:bCs/>
        </w:rPr>
        <w:t xml:space="preserve">ommission a indiqué que des propositions en la matière seront formulées dans le </w:t>
      </w:r>
      <w:proofErr w:type="spellStart"/>
      <w:r w:rsidRPr="003A0A12">
        <w:rPr>
          <w:rFonts w:ascii="Arial" w:hAnsi="Arial" w:cs="Arial"/>
          <w:bCs/>
        </w:rPr>
        <w:t>Circular</w:t>
      </w:r>
      <w:proofErr w:type="spellEnd"/>
      <w:r w:rsidRPr="003A0A12">
        <w:rPr>
          <w:rFonts w:ascii="Arial" w:hAnsi="Arial" w:cs="Arial"/>
          <w:bCs/>
        </w:rPr>
        <w:t xml:space="preserve"> Economy </w:t>
      </w:r>
      <w:proofErr w:type="spellStart"/>
      <w:r w:rsidRPr="003A0A12">
        <w:rPr>
          <w:rFonts w:ascii="Arial" w:hAnsi="Arial" w:cs="Arial"/>
          <w:bCs/>
        </w:rPr>
        <w:t>Act</w:t>
      </w:r>
      <w:proofErr w:type="spellEnd"/>
      <w:r w:rsidR="00F221B8">
        <w:rPr>
          <w:rFonts w:ascii="Arial" w:hAnsi="Arial" w:cs="Arial"/>
          <w:bCs/>
        </w:rPr>
        <w:t>.</w:t>
      </w:r>
    </w:p>
    <w:p w14:paraId="59180195" w14:textId="5D240007" w:rsidR="00A83320" w:rsidRDefault="00A83320" w:rsidP="00FC1ECD">
      <w:pPr>
        <w:spacing w:before="240"/>
        <w:jc w:val="both"/>
        <w:rPr>
          <w:rFonts w:ascii="Arial" w:hAnsi="Arial" w:cs="Arial"/>
          <w:bCs/>
        </w:rPr>
      </w:pPr>
      <w:r>
        <w:rPr>
          <w:rFonts w:ascii="Arial" w:hAnsi="Arial" w:cs="Arial"/>
          <w:bCs/>
        </w:rPr>
        <w:t>Des mesures immédiates pour soutenir le secteur du recyclage du plastique devaient être publiées. Le projet a pris du retard et devrait sortir en décembre.</w:t>
      </w:r>
    </w:p>
    <w:p w14:paraId="2B8C7162" w14:textId="552FFD48" w:rsidR="00D1179B" w:rsidRDefault="00DC6EFF" w:rsidP="00FC1ECD">
      <w:pPr>
        <w:spacing w:before="240"/>
        <w:jc w:val="both"/>
        <w:rPr>
          <w:rFonts w:ascii="Arial" w:hAnsi="Arial" w:cs="Arial"/>
          <w:bCs/>
        </w:rPr>
      </w:pPr>
      <w:r>
        <w:rPr>
          <w:rFonts w:ascii="Arial" w:hAnsi="Arial" w:cs="Arial"/>
          <w:bCs/>
        </w:rPr>
        <w:t>Un p</w:t>
      </w:r>
      <w:r w:rsidR="00D1179B">
        <w:rPr>
          <w:rFonts w:ascii="Arial" w:hAnsi="Arial" w:cs="Arial"/>
          <w:bCs/>
        </w:rPr>
        <w:t xml:space="preserve">rojet d’omnibus environnement devait sortir le 3 décembre et les Etats membres se sont montrés force de proposition. </w:t>
      </w:r>
      <w:r>
        <w:rPr>
          <w:rFonts w:ascii="Arial" w:hAnsi="Arial" w:cs="Arial"/>
          <w:bCs/>
        </w:rPr>
        <w:t>Le</w:t>
      </w:r>
      <w:r w:rsidR="00D1179B">
        <w:rPr>
          <w:rFonts w:ascii="Arial" w:hAnsi="Arial" w:cs="Arial"/>
          <w:bCs/>
        </w:rPr>
        <w:t xml:space="preserve"> foisonnement </w:t>
      </w:r>
      <w:r>
        <w:rPr>
          <w:rFonts w:ascii="Arial" w:hAnsi="Arial" w:cs="Arial"/>
          <w:bCs/>
        </w:rPr>
        <w:t xml:space="preserve">de demandes était tel </w:t>
      </w:r>
      <w:r w:rsidR="00D1179B">
        <w:rPr>
          <w:rFonts w:ascii="Arial" w:hAnsi="Arial" w:cs="Arial"/>
          <w:bCs/>
        </w:rPr>
        <w:t>que le projet ne sortira que le 10 décembre.</w:t>
      </w:r>
    </w:p>
    <w:p w14:paraId="60BDC8C5" w14:textId="36F12272" w:rsidR="00485F76" w:rsidRDefault="00485F76" w:rsidP="00FC1ECD">
      <w:pPr>
        <w:spacing w:before="240"/>
        <w:jc w:val="both"/>
        <w:rPr>
          <w:rFonts w:ascii="Arial" w:hAnsi="Arial" w:cs="Arial"/>
          <w:bCs/>
          <w:i/>
          <w:iCs/>
        </w:rPr>
      </w:pPr>
    </w:p>
    <w:p w14:paraId="5A719864" w14:textId="25279C48" w:rsidR="008B6916" w:rsidRDefault="004C5D37" w:rsidP="00FC1ECD">
      <w:pPr>
        <w:spacing w:before="240"/>
        <w:jc w:val="both"/>
        <w:rPr>
          <w:rFonts w:ascii="Arial" w:hAnsi="Arial" w:cs="Arial"/>
          <w:bCs/>
          <w:iCs/>
        </w:rPr>
      </w:pPr>
      <w:r>
        <w:rPr>
          <w:rFonts w:ascii="Arial" w:hAnsi="Arial" w:cs="Arial"/>
          <w:bCs/>
          <w:iCs/>
        </w:rPr>
        <w:lastRenderedPageBreak/>
        <w:t xml:space="preserve">En réponse à une question posée par une membre du CNEC à propos du réemploi des emballages en carton, </w:t>
      </w:r>
      <w:r w:rsidR="008B6916">
        <w:rPr>
          <w:rFonts w:ascii="Arial" w:hAnsi="Arial" w:cs="Arial"/>
          <w:bCs/>
          <w:iCs/>
        </w:rPr>
        <w:t xml:space="preserve">Nadia </w:t>
      </w:r>
      <w:proofErr w:type="spellStart"/>
      <w:r w:rsidR="008B6916">
        <w:rPr>
          <w:rFonts w:ascii="Arial" w:hAnsi="Arial" w:cs="Arial"/>
          <w:bCs/>
          <w:iCs/>
        </w:rPr>
        <w:t>Herbelot</w:t>
      </w:r>
      <w:proofErr w:type="spellEnd"/>
      <w:r w:rsidR="008B6916">
        <w:rPr>
          <w:rFonts w:ascii="Arial" w:hAnsi="Arial" w:cs="Arial"/>
          <w:bCs/>
          <w:iCs/>
        </w:rPr>
        <w:t xml:space="preserve"> (DGPR) indique que des </w:t>
      </w:r>
      <w:r w:rsidR="0028280D">
        <w:rPr>
          <w:rFonts w:ascii="Arial" w:hAnsi="Arial" w:cs="Arial"/>
          <w:bCs/>
          <w:iCs/>
        </w:rPr>
        <w:t>lignes directrices</w:t>
      </w:r>
      <w:r w:rsidR="001C4651">
        <w:rPr>
          <w:rFonts w:ascii="Arial" w:hAnsi="Arial" w:cs="Arial"/>
          <w:bCs/>
          <w:iCs/>
        </w:rPr>
        <w:t xml:space="preserve"> pour le règlement emballage</w:t>
      </w:r>
      <w:r w:rsidR="008B6916">
        <w:rPr>
          <w:rFonts w:ascii="Arial" w:hAnsi="Arial" w:cs="Arial"/>
          <w:bCs/>
          <w:iCs/>
        </w:rPr>
        <w:t xml:space="preserve"> sont en train d’être rédigé</w:t>
      </w:r>
      <w:r w:rsidR="00BD4A1A">
        <w:rPr>
          <w:rFonts w:ascii="Arial" w:hAnsi="Arial" w:cs="Arial"/>
          <w:bCs/>
          <w:iCs/>
        </w:rPr>
        <w:t>e</w:t>
      </w:r>
      <w:r w:rsidR="008B6916">
        <w:rPr>
          <w:rFonts w:ascii="Arial" w:hAnsi="Arial" w:cs="Arial"/>
          <w:bCs/>
          <w:iCs/>
        </w:rPr>
        <w:t xml:space="preserve">s par la Commission. Certains sujets sont encore ouverts </w:t>
      </w:r>
      <w:r w:rsidR="008B6916" w:rsidRPr="008B6916">
        <w:rPr>
          <w:rFonts w:ascii="Arial" w:hAnsi="Arial" w:cs="Arial"/>
          <w:bCs/>
          <w:iCs/>
        </w:rPr>
        <w:t xml:space="preserve">et </w:t>
      </w:r>
      <w:r w:rsidR="008B6916">
        <w:rPr>
          <w:rFonts w:ascii="Arial" w:hAnsi="Arial" w:cs="Arial"/>
          <w:bCs/>
          <w:iCs/>
        </w:rPr>
        <w:t>la France</w:t>
      </w:r>
      <w:r w:rsidR="008B6916" w:rsidRPr="008B6916">
        <w:rPr>
          <w:rFonts w:ascii="Arial" w:hAnsi="Arial" w:cs="Arial"/>
          <w:bCs/>
          <w:iCs/>
        </w:rPr>
        <w:t xml:space="preserve"> va tenter d’infl</w:t>
      </w:r>
      <w:r w:rsidR="008B6916">
        <w:rPr>
          <w:rFonts w:ascii="Arial" w:hAnsi="Arial" w:cs="Arial"/>
          <w:bCs/>
          <w:iCs/>
        </w:rPr>
        <w:t>uencer dessus, m</w:t>
      </w:r>
      <w:r w:rsidR="008B6916" w:rsidRPr="008B6916">
        <w:rPr>
          <w:rFonts w:ascii="Arial" w:hAnsi="Arial" w:cs="Arial"/>
          <w:bCs/>
          <w:iCs/>
        </w:rPr>
        <w:t>ais celui du réemploi du carton est totalement fermé.</w:t>
      </w:r>
    </w:p>
    <w:p w14:paraId="13A389CB" w14:textId="76592B44" w:rsidR="008B6916" w:rsidRPr="008B6916" w:rsidRDefault="008B6916" w:rsidP="008B6916">
      <w:pPr>
        <w:spacing w:before="240"/>
        <w:jc w:val="both"/>
        <w:rPr>
          <w:rFonts w:ascii="Arial" w:hAnsi="Arial" w:cs="Arial"/>
          <w:bCs/>
          <w:iCs/>
        </w:rPr>
      </w:pPr>
      <w:r>
        <w:rPr>
          <w:rFonts w:ascii="Arial" w:hAnsi="Arial" w:cs="Arial"/>
          <w:bCs/>
          <w:iCs/>
        </w:rPr>
        <w:t>Nicolas Garnier (personnalité qualifiée) demande s</w:t>
      </w:r>
      <w:r w:rsidR="001C4651">
        <w:rPr>
          <w:rFonts w:ascii="Arial" w:hAnsi="Arial" w:cs="Arial"/>
          <w:bCs/>
          <w:iCs/>
        </w:rPr>
        <w:t>i</w:t>
      </w:r>
      <w:r>
        <w:rPr>
          <w:rFonts w:ascii="Arial" w:hAnsi="Arial" w:cs="Arial"/>
          <w:bCs/>
          <w:iCs/>
        </w:rPr>
        <w:t xml:space="preserve"> la position des autres Etats membres sur ETS est connue :</w:t>
      </w:r>
      <w:r w:rsidRPr="008B6916">
        <w:rPr>
          <w:rFonts w:ascii="Arial" w:hAnsi="Arial" w:cs="Arial"/>
          <w:bCs/>
          <w:iCs/>
        </w:rPr>
        <w:t xml:space="preserve"> est-ce qu’on </w:t>
      </w:r>
      <w:r>
        <w:rPr>
          <w:rFonts w:ascii="Arial" w:hAnsi="Arial" w:cs="Arial"/>
          <w:bCs/>
          <w:iCs/>
        </w:rPr>
        <w:t>sait</w:t>
      </w:r>
      <w:r w:rsidRPr="008B6916">
        <w:rPr>
          <w:rFonts w:ascii="Arial" w:hAnsi="Arial" w:cs="Arial"/>
          <w:bCs/>
          <w:iCs/>
        </w:rPr>
        <w:t xml:space="preserve"> si</w:t>
      </w:r>
      <w:r>
        <w:rPr>
          <w:rFonts w:ascii="Arial" w:hAnsi="Arial" w:cs="Arial"/>
          <w:bCs/>
          <w:iCs/>
        </w:rPr>
        <w:t xml:space="preserve"> la</w:t>
      </w:r>
      <w:r w:rsidRPr="008B6916">
        <w:rPr>
          <w:rFonts w:ascii="Arial" w:hAnsi="Arial" w:cs="Arial"/>
          <w:bCs/>
          <w:iCs/>
        </w:rPr>
        <w:t xml:space="preserve"> majorité </w:t>
      </w:r>
      <w:r>
        <w:rPr>
          <w:rFonts w:ascii="Arial" w:hAnsi="Arial" w:cs="Arial"/>
          <w:bCs/>
          <w:iCs/>
        </w:rPr>
        <w:t xml:space="preserve">est </w:t>
      </w:r>
      <w:r w:rsidRPr="008B6916">
        <w:rPr>
          <w:rFonts w:ascii="Arial" w:hAnsi="Arial" w:cs="Arial"/>
          <w:bCs/>
          <w:iCs/>
        </w:rPr>
        <w:t xml:space="preserve">favorable ou non ? </w:t>
      </w:r>
      <w:r>
        <w:rPr>
          <w:rFonts w:ascii="Arial" w:hAnsi="Arial" w:cs="Arial"/>
          <w:bCs/>
          <w:iCs/>
        </w:rPr>
        <w:t xml:space="preserve">Dispose-t-on d’une </w:t>
      </w:r>
      <w:r w:rsidRPr="008B6916">
        <w:rPr>
          <w:rFonts w:ascii="Arial" w:hAnsi="Arial" w:cs="Arial"/>
          <w:bCs/>
          <w:iCs/>
        </w:rPr>
        <w:t xml:space="preserve">cartographie des acteurs ? </w:t>
      </w:r>
    </w:p>
    <w:p w14:paraId="1EEA0E67" w14:textId="2F006481" w:rsidR="008B6916" w:rsidRDefault="008B6916" w:rsidP="008B6916">
      <w:pPr>
        <w:spacing w:before="240"/>
        <w:jc w:val="both"/>
        <w:rPr>
          <w:rFonts w:ascii="Arial" w:hAnsi="Arial" w:cs="Arial"/>
          <w:bCs/>
          <w:iCs/>
        </w:rPr>
      </w:pPr>
      <w:r>
        <w:rPr>
          <w:rFonts w:ascii="Arial" w:hAnsi="Arial" w:cs="Arial"/>
          <w:bCs/>
          <w:iCs/>
        </w:rPr>
        <w:t xml:space="preserve">Nadia </w:t>
      </w:r>
      <w:proofErr w:type="spellStart"/>
      <w:r>
        <w:rPr>
          <w:rFonts w:ascii="Arial" w:hAnsi="Arial" w:cs="Arial"/>
          <w:bCs/>
          <w:iCs/>
        </w:rPr>
        <w:t>Herbelot</w:t>
      </w:r>
      <w:proofErr w:type="spellEnd"/>
      <w:r>
        <w:rPr>
          <w:rFonts w:ascii="Arial" w:hAnsi="Arial" w:cs="Arial"/>
          <w:bCs/>
          <w:iCs/>
        </w:rPr>
        <w:t xml:space="preserve"> (DGPR) informe qu’il n’y a p</w:t>
      </w:r>
      <w:r w:rsidRPr="008B6916">
        <w:rPr>
          <w:rFonts w:ascii="Arial" w:hAnsi="Arial" w:cs="Arial"/>
          <w:bCs/>
          <w:iCs/>
        </w:rPr>
        <w:t>as d’élément sur</w:t>
      </w:r>
      <w:r w:rsidR="001C4651">
        <w:rPr>
          <w:rFonts w:ascii="Arial" w:hAnsi="Arial" w:cs="Arial"/>
          <w:bCs/>
          <w:iCs/>
        </w:rPr>
        <w:t xml:space="preserve"> le</w:t>
      </w:r>
      <w:r w:rsidRPr="008B6916">
        <w:rPr>
          <w:rFonts w:ascii="Arial" w:hAnsi="Arial" w:cs="Arial"/>
          <w:bCs/>
          <w:iCs/>
        </w:rPr>
        <w:t xml:space="preserve"> positionn</w:t>
      </w:r>
      <w:r>
        <w:rPr>
          <w:rFonts w:ascii="Arial" w:hAnsi="Arial" w:cs="Arial"/>
          <w:bCs/>
          <w:iCs/>
        </w:rPr>
        <w:t>ement des autres Etats membres</w:t>
      </w:r>
      <w:r w:rsidRPr="008B6916">
        <w:rPr>
          <w:rFonts w:ascii="Arial" w:hAnsi="Arial" w:cs="Arial"/>
          <w:bCs/>
          <w:iCs/>
        </w:rPr>
        <w:t xml:space="preserve"> à ce stade</w:t>
      </w:r>
      <w:r w:rsidR="00233C65">
        <w:rPr>
          <w:rFonts w:ascii="Arial" w:hAnsi="Arial" w:cs="Arial"/>
          <w:bCs/>
          <w:iCs/>
        </w:rPr>
        <w:t xml:space="preserve"> sur ce sujet</w:t>
      </w:r>
      <w:r w:rsidRPr="008B6916">
        <w:rPr>
          <w:rFonts w:ascii="Arial" w:hAnsi="Arial" w:cs="Arial"/>
          <w:bCs/>
          <w:iCs/>
        </w:rPr>
        <w:t>.</w:t>
      </w:r>
    </w:p>
    <w:p w14:paraId="4BD76E24" w14:textId="4506C5AF" w:rsidR="0012424B" w:rsidRPr="0012424B" w:rsidRDefault="0012424B" w:rsidP="0012424B">
      <w:pPr>
        <w:spacing w:before="240"/>
        <w:jc w:val="both"/>
        <w:rPr>
          <w:rFonts w:ascii="Arial" w:hAnsi="Arial" w:cs="Arial"/>
          <w:bCs/>
          <w:iCs/>
        </w:rPr>
      </w:pPr>
      <w:r w:rsidRPr="0012424B">
        <w:rPr>
          <w:rFonts w:ascii="Arial" w:hAnsi="Arial" w:cs="Arial"/>
          <w:bCs/>
          <w:iCs/>
        </w:rPr>
        <w:t>Emmanuelle Ledoux</w:t>
      </w:r>
      <w:r>
        <w:rPr>
          <w:rFonts w:ascii="Arial" w:hAnsi="Arial" w:cs="Arial"/>
          <w:bCs/>
          <w:iCs/>
        </w:rPr>
        <w:t xml:space="preserve"> (</w:t>
      </w:r>
      <w:r w:rsidR="006975C2" w:rsidRPr="006975C2">
        <w:rPr>
          <w:rFonts w:ascii="Arial" w:hAnsi="Arial" w:cs="Arial"/>
          <w:bCs/>
          <w:iCs/>
        </w:rPr>
        <w:t>INEC</w:t>
      </w:r>
      <w:r>
        <w:rPr>
          <w:rFonts w:ascii="Arial" w:hAnsi="Arial" w:cs="Arial"/>
          <w:bCs/>
          <w:iCs/>
        </w:rPr>
        <w:t>)</w:t>
      </w:r>
      <w:r w:rsidRPr="0012424B">
        <w:rPr>
          <w:rFonts w:ascii="Arial" w:hAnsi="Arial" w:cs="Arial"/>
          <w:bCs/>
          <w:iCs/>
        </w:rPr>
        <w:t xml:space="preserve"> </w:t>
      </w:r>
      <w:r>
        <w:rPr>
          <w:rFonts w:ascii="Arial" w:hAnsi="Arial" w:cs="Arial"/>
          <w:bCs/>
          <w:iCs/>
        </w:rPr>
        <w:t xml:space="preserve">souhaiterait avoir le suivi sur la révision des </w:t>
      </w:r>
      <w:r w:rsidRPr="006975C2">
        <w:rPr>
          <w:rFonts w:ascii="Arial" w:hAnsi="Arial" w:cs="Arial"/>
          <w:bCs/>
          <w:iCs/>
        </w:rPr>
        <w:t>trois</w:t>
      </w:r>
      <w:r>
        <w:rPr>
          <w:rFonts w:ascii="Arial" w:hAnsi="Arial" w:cs="Arial"/>
          <w:bCs/>
          <w:iCs/>
        </w:rPr>
        <w:t xml:space="preserve"> directives </w:t>
      </w:r>
      <w:r w:rsidRPr="006975C2">
        <w:rPr>
          <w:rFonts w:ascii="Arial" w:hAnsi="Arial" w:cs="Arial"/>
          <w:bCs/>
          <w:iCs/>
        </w:rPr>
        <w:t>marchés publics et concessions</w:t>
      </w:r>
      <w:r>
        <w:rPr>
          <w:rFonts w:ascii="Arial" w:hAnsi="Arial" w:cs="Arial"/>
          <w:bCs/>
          <w:iCs/>
        </w:rPr>
        <w:t>. Concernant la commande publique, il serait aussi intéressant d’avoir un suivi au niveau du CNEC.</w:t>
      </w:r>
      <w:r w:rsidR="00DB220B">
        <w:rPr>
          <w:rFonts w:ascii="Arial" w:hAnsi="Arial" w:cs="Arial"/>
          <w:bCs/>
          <w:iCs/>
        </w:rPr>
        <w:t xml:space="preserve"> Certains ont participé au SPASER de l’Etat, sur les questions de circularité.</w:t>
      </w:r>
      <w:r>
        <w:rPr>
          <w:rFonts w:ascii="Arial" w:hAnsi="Arial" w:cs="Arial"/>
          <w:bCs/>
          <w:iCs/>
        </w:rPr>
        <w:t xml:space="preserve"> Enfin, elle demande s’il est toujours </w:t>
      </w:r>
      <w:r w:rsidRPr="0012424B">
        <w:rPr>
          <w:rFonts w:ascii="Arial" w:hAnsi="Arial" w:cs="Arial"/>
          <w:bCs/>
          <w:iCs/>
        </w:rPr>
        <w:t xml:space="preserve">question qu’il y ait une révision à nouveau de la directive </w:t>
      </w:r>
      <w:r w:rsidRPr="00904C15">
        <w:rPr>
          <w:rFonts w:ascii="Arial" w:hAnsi="Arial" w:cs="Arial"/>
          <w:bCs/>
          <w:iCs/>
        </w:rPr>
        <w:t>TVA</w:t>
      </w:r>
      <w:r w:rsidRPr="0012424B">
        <w:rPr>
          <w:rFonts w:ascii="Arial" w:hAnsi="Arial" w:cs="Arial"/>
          <w:bCs/>
          <w:iCs/>
        </w:rPr>
        <w:t xml:space="preserve">. </w:t>
      </w:r>
    </w:p>
    <w:p w14:paraId="22A93A3D" w14:textId="0C7616F1" w:rsidR="0012424B" w:rsidRPr="0012424B" w:rsidRDefault="0012424B" w:rsidP="0012424B">
      <w:pPr>
        <w:spacing w:before="240"/>
        <w:jc w:val="both"/>
        <w:rPr>
          <w:rFonts w:ascii="Arial" w:hAnsi="Arial" w:cs="Arial"/>
          <w:bCs/>
          <w:iCs/>
        </w:rPr>
      </w:pPr>
      <w:r>
        <w:rPr>
          <w:rFonts w:ascii="Arial" w:hAnsi="Arial" w:cs="Arial"/>
          <w:bCs/>
          <w:iCs/>
        </w:rPr>
        <w:t xml:space="preserve">Juliette </w:t>
      </w:r>
      <w:proofErr w:type="spellStart"/>
      <w:r>
        <w:rPr>
          <w:rFonts w:ascii="Arial" w:hAnsi="Arial" w:cs="Arial"/>
          <w:bCs/>
          <w:iCs/>
        </w:rPr>
        <w:t>Moizo</w:t>
      </w:r>
      <w:proofErr w:type="spellEnd"/>
      <w:r>
        <w:rPr>
          <w:rFonts w:ascii="Arial" w:hAnsi="Arial" w:cs="Arial"/>
          <w:bCs/>
          <w:iCs/>
        </w:rPr>
        <w:t xml:space="preserve"> (CGDD) indique qu’i</w:t>
      </w:r>
      <w:r w:rsidRPr="0012424B">
        <w:rPr>
          <w:rFonts w:ascii="Arial" w:hAnsi="Arial" w:cs="Arial"/>
          <w:bCs/>
          <w:iCs/>
        </w:rPr>
        <w:t>l y a une consultation publ</w:t>
      </w:r>
      <w:r w:rsidR="00E524E5">
        <w:rPr>
          <w:rFonts w:ascii="Arial" w:hAnsi="Arial" w:cs="Arial"/>
          <w:bCs/>
          <w:iCs/>
        </w:rPr>
        <w:t xml:space="preserve">ique ouverte </w:t>
      </w:r>
      <w:r w:rsidR="00AB16DB" w:rsidRPr="0012424B">
        <w:rPr>
          <w:rFonts w:ascii="Arial" w:hAnsi="Arial" w:cs="Arial"/>
          <w:bCs/>
          <w:iCs/>
        </w:rPr>
        <w:t>jusqu’au 26 janvier</w:t>
      </w:r>
      <w:r w:rsidR="00AB16DB">
        <w:rPr>
          <w:rFonts w:ascii="Arial" w:hAnsi="Arial" w:cs="Arial"/>
          <w:bCs/>
          <w:iCs/>
        </w:rPr>
        <w:t xml:space="preserve"> </w:t>
      </w:r>
      <w:r w:rsidR="00E524E5">
        <w:rPr>
          <w:rFonts w:ascii="Arial" w:hAnsi="Arial" w:cs="Arial"/>
          <w:bCs/>
          <w:iCs/>
        </w:rPr>
        <w:t xml:space="preserve">sur la révision des </w:t>
      </w:r>
      <w:r w:rsidRPr="0012424B">
        <w:rPr>
          <w:rFonts w:ascii="Arial" w:hAnsi="Arial" w:cs="Arial"/>
          <w:bCs/>
          <w:iCs/>
        </w:rPr>
        <w:t>directive</w:t>
      </w:r>
      <w:r w:rsidR="00E524E5">
        <w:rPr>
          <w:rFonts w:ascii="Arial" w:hAnsi="Arial" w:cs="Arial"/>
          <w:bCs/>
          <w:iCs/>
        </w:rPr>
        <w:t>s</w:t>
      </w:r>
      <w:r w:rsidRPr="0012424B">
        <w:rPr>
          <w:rFonts w:ascii="Arial" w:hAnsi="Arial" w:cs="Arial"/>
          <w:bCs/>
          <w:iCs/>
        </w:rPr>
        <w:t xml:space="preserve"> </w:t>
      </w:r>
      <w:r w:rsidR="00041A83">
        <w:rPr>
          <w:rFonts w:ascii="Arial" w:hAnsi="Arial" w:cs="Arial"/>
          <w:bCs/>
          <w:iCs/>
        </w:rPr>
        <w:t>sur les marchés publics</w:t>
      </w:r>
      <w:r w:rsidRPr="0012424B">
        <w:rPr>
          <w:rFonts w:ascii="Arial" w:hAnsi="Arial" w:cs="Arial"/>
          <w:bCs/>
          <w:iCs/>
        </w:rPr>
        <w:t>. La Commission présentera le</w:t>
      </w:r>
      <w:r w:rsidR="00AB16DB">
        <w:rPr>
          <w:rFonts w:ascii="Arial" w:hAnsi="Arial" w:cs="Arial"/>
          <w:bCs/>
          <w:iCs/>
        </w:rPr>
        <w:t>s</w:t>
      </w:r>
      <w:r w:rsidRPr="0012424B">
        <w:rPr>
          <w:rFonts w:ascii="Arial" w:hAnsi="Arial" w:cs="Arial"/>
          <w:bCs/>
          <w:iCs/>
        </w:rPr>
        <w:t xml:space="preserve"> projet</w:t>
      </w:r>
      <w:r w:rsidR="00AB16DB">
        <w:rPr>
          <w:rFonts w:ascii="Arial" w:hAnsi="Arial" w:cs="Arial"/>
          <w:bCs/>
          <w:iCs/>
        </w:rPr>
        <w:t>s</w:t>
      </w:r>
      <w:r w:rsidRPr="0012424B">
        <w:rPr>
          <w:rFonts w:ascii="Arial" w:hAnsi="Arial" w:cs="Arial"/>
          <w:bCs/>
          <w:iCs/>
        </w:rPr>
        <w:t xml:space="preserve"> de texte</w:t>
      </w:r>
      <w:r w:rsidR="00AB16DB">
        <w:rPr>
          <w:rFonts w:ascii="Arial" w:hAnsi="Arial" w:cs="Arial"/>
          <w:bCs/>
          <w:iCs/>
        </w:rPr>
        <w:t xml:space="preserve"> mi-2026</w:t>
      </w:r>
      <w:r w:rsidRPr="0012424B">
        <w:rPr>
          <w:rFonts w:ascii="Arial" w:hAnsi="Arial" w:cs="Arial"/>
          <w:bCs/>
          <w:iCs/>
        </w:rPr>
        <w:t>. Parmi les points à enjeux : durabilité, préférence européenne.</w:t>
      </w:r>
    </w:p>
    <w:p w14:paraId="4AC9D943" w14:textId="3ADC7BA2" w:rsidR="002226AD" w:rsidRDefault="00DB220B" w:rsidP="0012424B">
      <w:pPr>
        <w:spacing w:before="240"/>
        <w:jc w:val="both"/>
        <w:rPr>
          <w:rFonts w:ascii="Arial" w:hAnsi="Arial" w:cs="Arial"/>
          <w:bCs/>
          <w:iCs/>
        </w:rPr>
      </w:pPr>
      <w:r>
        <w:rPr>
          <w:rFonts w:ascii="Arial" w:hAnsi="Arial" w:cs="Arial"/>
          <w:bCs/>
          <w:iCs/>
        </w:rPr>
        <w:t xml:space="preserve">Elle indique que </w:t>
      </w:r>
      <w:r w:rsidR="0012424B" w:rsidRPr="0012424B">
        <w:rPr>
          <w:rFonts w:ascii="Arial" w:hAnsi="Arial" w:cs="Arial"/>
          <w:bCs/>
          <w:iCs/>
        </w:rPr>
        <w:t xml:space="preserve">le </w:t>
      </w:r>
      <w:r w:rsidR="00041A83">
        <w:rPr>
          <w:rFonts w:ascii="Arial" w:hAnsi="Arial" w:cs="Arial"/>
          <w:bCs/>
          <w:iCs/>
        </w:rPr>
        <w:t>SPASER</w:t>
      </w:r>
      <w:r>
        <w:rPr>
          <w:rFonts w:ascii="Arial" w:hAnsi="Arial" w:cs="Arial"/>
          <w:bCs/>
          <w:iCs/>
        </w:rPr>
        <w:t xml:space="preserve"> de l’Etat a été finalisé</w:t>
      </w:r>
      <w:r w:rsidR="0012424B" w:rsidRPr="0012424B">
        <w:rPr>
          <w:rFonts w:ascii="Arial" w:hAnsi="Arial" w:cs="Arial"/>
          <w:bCs/>
          <w:iCs/>
        </w:rPr>
        <w:t xml:space="preserve">. </w:t>
      </w:r>
    </w:p>
    <w:p w14:paraId="17F9140F" w14:textId="20FA388A" w:rsidR="008B6916" w:rsidRDefault="002226AD" w:rsidP="00FC1ECD">
      <w:pPr>
        <w:spacing w:before="240"/>
        <w:jc w:val="both"/>
        <w:rPr>
          <w:rFonts w:ascii="Arial" w:hAnsi="Arial" w:cs="Arial"/>
          <w:bCs/>
          <w:iCs/>
        </w:rPr>
      </w:pPr>
      <w:r>
        <w:rPr>
          <w:rFonts w:ascii="Arial" w:hAnsi="Arial" w:cs="Arial"/>
          <w:bCs/>
          <w:iCs/>
        </w:rPr>
        <w:t xml:space="preserve">Vincent </w:t>
      </w:r>
      <w:proofErr w:type="spellStart"/>
      <w:r>
        <w:rPr>
          <w:rFonts w:ascii="Arial" w:hAnsi="Arial" w:cs="Arial"/>
          <w:bCs/>
          <w:iCs/>
        </w:rPr>
        <w:t>Coissard</w:t>
      </w:r>
      <w:proofErr w:type="spellEnd"/>
      <w:r>
        <w:rPr>
          <w:rFonts w:ascii="Arial" w:hAnsi="Arial" w:cs="Arial"/>
          <w:bCs/>
          <w:iCs/>
        </w:rPr>
        <w:t xml:space="preserve"> (DGPR) souligne que sur les REP textiles sanitaire, le gouvernement prend en compte les premières recommandations du rapport inter-inspection qui avait souligné le besoin de faire une pause et d’en rester aux REP européennes. </w:t>
      </w:r>
      <w:r w:rsidR="00904C15">
        <w:rPr>
          <w:rFonts w:ascii="Arial" w:hAnsi="Arial" w:cs="Arial"/>
          <w:bCs/>
          <w:iCs/>
        </w:rPr>
        <w:t>Cependant, l</w:t>
      </w:r>
      <w:r>
        <w:rPr>
          <w:rFonts w:ascii="Arial" w:hAnsi="Arial" w:cs="Arial"/>
          <w:bCs/>
          <w:iCs/>
        </w:rPr>
        <w:t xml:space="preserve">es parlementaires auront le dernier mot. </w:t>
      </w:r>
    </w:p>
    <w:p w14:paraId="6E8DC286" w14:textId="30E100D5" w:rsidR="002226AD" w:rsidRDefault="002226AD" w:rsidP="00FC1ECD">
      <w:pPr>
        <w:spacing w:before="240"/>
        <w:jc w:val="both"/>
        <w:rPr>
          <w:rFonts w:ascii="Arial" w:hAnsi="Arial" w:cs="Arial"/>
          <w:bCs/>
          <w:iCs/>
        </w:rPr>
      </w:pPr>
      <w:r>
        <w:rPr>
          <w:rFonts w:ascii="Arial" w:hAnsi="Arial" w:cs="Arial"/>
          <w:bCs/>
          <w:iCs/>
        </w:rPr>
        <w:t>Dès lors que ce sont des déchets ménagers, les collectivités ont aussi une responsabilité pour faire sortir ce qui est du bac gris. Dans une filière REP, toute la responsabilité n’incombe pas aux producteurs.</w:t>
      </w:r>
    </w:p>
    <w:p w14:paraId="42E9B5A2" w14:textId="1CD8DA4B" w:rsidR="002226AD" w:rsidRDefault="002226AD" w:rsidP="00FC1ECD">
      <w:pPr>
        <w:spacing w:before="240"/>
        <w:jc w:val="both"/>
        <w:rPr>
          <w:rFonts w:ascii="Arial" w:hAnsi="Arial" w:cs="Arial"/>
          <w:bCs/>
          <w:iCs/>
        </w:rPr>
      </w:pPr>
      <w:r>
        <w:rPr>
          <w:rFonts w:ascii="Arial" w:hAnsi="Arial" w:cs="Arial"/>
          <w:bCs/>
          <w:iCs/>
        </w:rPr>
        <w:t xml:space="preserve">Nicolas Garnier (personnalité qualifiée) ajoute que la responsabilité doit être aussi partagée par l’Etat. </w:t>
      </w:r>
    </w:p>
    <w:p w14:paraId="3E9CB845" w14:textId="77777777" w:rsidR="002226AD" w:rsidRPr="00904C15" w:rsidRDefault="002226AD" w:rsidP="00FC1ECD">
      <w:pPr>
        <w:spacing w:before="240"/>
        <w:jc w:val="both"/>
        <w:rPr>
          <w:rFonts w:ascii="Arial" w:hAnsi="Arial" w:cs="Arial"/>
          <w:bCs/>
          <w:iCs/>
        </w:rPr>
      </w:pPr>
    </w:p>
    <w:p w14:paraId="717E694D" w14:textId="63C8B792" w:rsidR="00294C80" w:rsidRPr="00CC1D1F" w:rsidRDefault="00294C80" w:rsidP="00504C28">
      <w:pPr>
        <w:pStyle w:val="Titre1"/>
        <w:numPr>
          <w:ilvl w:val="0"/>
          <w:numId w:val="20"/>
        </w:numPr>
        <w:ind w:left="567" w:hanging="567"/>
        <w:jc w:val="both"/>
        <w:rPr>
          <w:rFonts w:ascii="Arial" w:hAnsi="Arial" w:cs="Arial"/>
          <w:color w:val="2E74B5"/>
        </w:rPr>
      </w:pPr>
      <w:bookmarkStart w:id="13" w:name="_Toc210744536"/>
      <w:bookmarkStart w:id="14" w:name="_Toc215830029"/>
      <w:r w:rsidRPr="00CC1D1F">
        <w:rPr>
          <w:rFonts w:ascii="Arial" w:hAnsi="Arial" w:cs="Arial"/>
          <w:color w:val="2E74B5"/>
        </w:rPr>
        <w:t>Conclusion et fin de la séance plénière</w:t>
      </w:r>
      <w:bookmarkEnd w:id="13"/>
      <w:bookmarkEnd w:id="14"/>
    </w:p>
    <w:p w14:paraId="42E23CF2" w14:textId="21C436FC" w:rsidR="00E524E5" w:rsidRPr="00904C15" w:rsidRDefault="00E524E5" w:rsidP="00FC1ECD">
      <w:pPr>
        <w:spacing w:before="240"/>
        <w:jc w:val="both"/>
        <w:rPr>
          <w:rFonts w:ascii="Arial" w:hAnsi="Arial" w:cs="Arial"/>
          <w:bCs/>
          <w:iCs/>
        </w:rPr>
      </w:pPr>
      <w:r>
        <w:rPr>
          <w:rFonts w:ascii="Arial" w:hAnsi="Arial" w:cs="Arial"/>
          <w:bCs/>
          <w:iCs/>
        </w:rPr>
        <w:t>La prochaine séance plénière du CNEC se tiendra le 11 mars 2026 à 9h</w:t>
      </w:r>
      <w:r w:rsidR="00025021">
        <w:rPr>
          <w:rFonts w:ascii="Arial" w:hAnsi="Arial" w:cs="Arial"/>
          <w:bCs/>
          <w:iCs/>
        </w:rPr>
        <w:t>30</w:t>
      </w:r>
      <w:r>
        <w:rPr>
          <w:rFonts w:ascii="Arial" w:hAnsi="Arial" w:cs="Arial"/>
          <w:bCs/>
          <w:iCs/>
        </w:rPr>
        <w:t xml:space="preserve">. </w:t>
      </w:r>
    </w:p>
    <w:p w14:paraId="43862978" w14:textId="5D69B33A" w:rsidR="001A3B1A" w:rsidRPr="00124CD0" w:rsidRDefault="00124CD0" w:rsidP="00FC1ECD">
      <w:pPr>
        <w:spacing w:before="240"/>
        <w:jc w:val="both"/>
        <w:rPr>
          <w:rFonts w:ascii="Arial" w:hAnsi="Arial" w:cs="Arial"/>
          <w:bCs/>
          <w:i/>
          <w:iCs/>
        </w:rPr>
      </w:pPr>
      <w:r w:rsidRPr="00124CD0">
        <w:rPr>
          <w:rFonts w:ascii="Arial" w:hAnsi="Arial" w:cs="Arial"/>
          <w:bCs/>
          <w:i/>
          <w:iCs/>
        </w:rPr>
        <w:t xml:space="preserve">La séance est levée à </w:t>
      </w:r>
      <w:r w:rsidRPr="00904C15">
        <w:rPr>
          <w:rFonts w:ascii="Arial" w:hAnsi="Arial" w:cs="Arial"/>
          <w:bCs/>
          <w:i/>
          <w:iCs/>
        </w:rPr>
        <w:t>1</w:t>
      </w:r>
      <w:r w:rsidR="00457DBA" w:rsidRPr="00904C15">
        <w:rPr>
          <w:rFonts w:ascii="Arial" w:hAnsi="Arial" w:cs="Arial"/>
          <w:bCs/>
          <w:i/>
          <w:iCs/>
        </w:rPr>
        <w:t>2 </w:t>
      </w:r>
      <w:r w:rsidRPr="00904C15">
        <w:rPr>
          <w:rFonts w:ascii="Arial" w:hAnsi="Arial" w:cs="Arial"/>
          <w:bCs/>
          <w:i/>
          <w:iCs/>
        </w:rPr>
        <w:t>heures</w:t>
      </w:r>
      <w:r w:rsidR="00457DBA" w:rsidRPr="00904C15">
        <w:rPr>
          <w:rFonts w:ascii="Arial" w:hAnsi="Arial" w:cs="Arial"/>
          <w:bCs/>
          <w:i/>
          <w:iCs/>
        </w:rPr>
        <w:t> </w:t>
      </w:r>
      <w:r w:rsidR="00ED1855" w:rsidRPr="00904C15">
        <w:rPr>
          <w:rFonts w:ascii="Arial" w:hAnsi="Arial" w:cs="Arial"/>
          <w:bCs/>
          <w:i/>
          <w:iCs/>
        </w:rPr>
        <w:t>5</w:t>
      </w:r>
      <w:r w:rsidR="00AA606D" w:rsidRPr="00904C15">
        <w:rPr>
          <w:rFonts w:ascii="Arial" w:hAnsi="Arial" w:cs="Arial"/>
          <w:bCs/>
          <w:i/>
          <w:iCs/>
        </w:rPr>
        <w:t>0</w:t>
      </w:r>
      <w:r w:rsidRPr="00904C15">
        <w:rPr>
          <w:rFonts w:ascii="Arial" w:hAnsi="Arial" w:cs="Arial"/>
          <w:bCs/>
          <w:i/>
          <w:iCs/>
        </w:rPr>
        <w:t>.</w:t>
      </w:r>
    </w:p>
    <w:p w14:paraId="0B4190A1" w14:textId="325A6D2E" w:rsidR="00EE6340" w:rsidRPr="00B82FA7" w:rsidRDefault="00EE6340" w:rsidP="00B82FA7">
      <w:pPr>
        <w:spacing w:before="240"/>
        <w:jc w:val="both"/>
        <w:rPr>
          <w:rFonts w:ascii="Arial" w:hAnsi="Arial" w:cs="Arial"/>
          <w:bCs/>
          <w:i/>
          <w:iCs/>
        </w:rPr>
      </w:pPr>
    </w:p>
    <w:sectPr w:rsidR="00EE6340" w:rsidRPr="00B82FA7" w:rsidSect="00362E9D">
      <w:headerReference w:type="even" r:id="rId10"/>
      <w:headerReference w:type="default" r:id="rId11"/>
      <w:footerReference w:type="even" r:id="rId12"/>
      <w:footerReference w:type="default" r:id="rId13"/>
      <w:headerReference w:type="first" r:id="rId14"/>
      <w:footerReference w:type="first" r:id="rId15"/>
      <w:type w:val="continuous"/>
      <w:pgSz w:w="11906" w:h="16838"/>
      <w:pgMar w:top="1417" w:right="1417" w:bottom="1417" w:left="1417" w:header="708" w:footer="708" w:gutter="0"/>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B03F30" w14:textId="77777777" w:rsidR="00E515AF" w:rsidRDefault="00E515AF">
      <w:pPr>
        <w:spacing w:after="0" w:line="240" w:lineRule="auto"/>
      </w:pPr>
      <w:r>
        <w:separator/>
      </w:r>
    </w:p>
  </w:endnote>
  <w:endnote w:type="continuationSeparator" w:id="0">
    <w:p w14:paraId="20A4A7FE" w14:textId="77777777" w:rsidR="00E515AF" w:rsidRDefault="00E515AF">
      <w:pPr>
        <w:spacing w:after="0" w:line="240" w:lineRule="auto"/>
      </w:pPr>
      <w:r>
        <w:continuationSeparator/>
      </w:r>
    </w:p>
  </w:endnote>
  <w:endnote w:type="continuationNotice" w:id="1">
    <w:p w14:paraId="17B549F2" w14:textId="77777777" w:rsidR="00E515AF" w:rsidRDefault="00E515A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4037B" w14:textId="77777777" w:rsidR="00AD65FC" w:rsidRDefault="00AD65FC">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4890932"/>
      <w:docPartObj>
        <w:docPartGallery w:val="Page Numbers (Bottom of Page)"/>
        <w:docPartUnique/>
      </w:docPartObj>
    </w:sdtPr>
    <w:sdtEndPr/>
    <w:sdtContent>
      <w:p w14:paraId="395DC95F" w14:textId="5FB735E3" w:rsidR="00144B89" w:rsidRDefault="00F3709E">
        <w:pPr>
          <w:pStyle w:val="Pieddepage"/>
          <w:jc w:val="right"/>
        </w:pPr>
        <w:r>
          <w:fldChar w:fldCharType="begin"/>
        </w:r>
        <w:r>
          <w:instrText xml:space="preserve"> PAGE </w:instrText>
        </w:r>
        <w:r>
          <w:fldChar w:fldCharType="separate"/>
        </w:r>
        <w:r w:rsidR="007F0AA5">
          <w:rPr>
            <w:noProof/>
          </w:rPr>
          <w:t>8</w:t>
        </w:r>
        <w:r>
          <w:fldChar w:fldCharType="end"/>
        </w:r>
      </w:p>
    </w:sdtContent>
  </w:sdt>
  <w:p w14:paraId="5E032251" w14:textId="77777777" w:rsidR="00144B89" w:rsidRDefault="00144B89">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9C93C6" w14:textId="77777777" w:rsidR="00AD65FC" w:rsidRDefault="00AD65FC">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183F8D" w14:textId="77777777" w:rsidR="00E515AF" w:rsidRDefault="00E515AF">
      <w:pPr>
        <w:spacing w:after="0" w:line="240" w:lineRule="auto"/>
      </w:pPr>
      <w:r>
        <w:separator/>
      </w:r>
    </w:p>
  </w:footnote>
  <w:footnote w:type="continuationSeparator" w:id="0">
    <w:p w14:paraId="05A11241" w14:textId="77777777" w:rsidR="00E515AF" w:rsidRDefault="00E515AF">
      <w:pPr>
        <w:spacing w:after="0" w:line="240" w:lineRule="auto"/>
      </w:pPr>
      <w:r>
        <w:continuationSeparator/>
      </w:r>
    </w:p>
  </w:footnote>
  <w:footnote w:type="continuationNotice" w:id="1">
    <w:p w14:paraId="57996033" w14:textId="77777777" w:rsidR="00E515AF" w:rsidRDefault="00E515A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11CB9" w14:textId="77777777" w:rsidR="00144B89" w:rsidRDefault="009535D4">
    <w:pPr>
      <w:pStyle w:val="En-tte"/>
    </w:pPr>
    <w:r>
      <w:pict w14:anchorId="05288D63">
        <v:shape id="_x0000_s2052" alt="" style="position:absolute;margin-left:0;margin-top:0;width:50pt;height:50pt;z-index:251656192;visibility:hidden;mso-wrap-edited:f;mso-width-percent:0;mso-height-percent:0;mso-width-percent:0;mso-height-percent:0" coordsize="21600,21600" o:spt="100" adj="10800,,0" path="m,l21600,em,21600r21600,e">
          <v:stroke joinstyle="miter"/>
          <v:formulas/>
          <v:path o:connecttype="custom" o:connectlocs="0,0;2147483646,0;0,2147483646;2147483646,2147483646" o:connectangles="0,0,0,0"/>
          <o:lock v:ext="edit" selection="t"/>
        </v:shape>
      </w:pict>
    </w:r>
    <w:r>
      <w:pict w14:anchorId="3C7DD508">
        <v:shape id="PowerPlusWaterMarkObject16303657" o:spid="_x0000_s2051" alt="" style="position:absolute;margin-left:0;margin-top:0;width:426.35pt;height:213.15pt;rotation:315;z-index:-251659264;visibility:visible;mso-wrap-style:none;mso-wrap-edited:f;mso-position-horizontal:center;mso-position-horizontal-relative:margin;mso-position-vertical:center;mso-position-vertical-relative:margin;v-text-anchor:middle" coordsize="21600,21600" o:spt="100" o:allowincell="f" adj="10800,,0" path="m,l21600,em,21600r21600,e" fillcolor="#bfbfbf [2412]" stroked="f" strokecolor="#3465a4">
          <v:fill opacity=".5" color2="#3f3f3f"/>
          <v:stroke joinstyle="round"/>
          <v:formulas/>
          <v:path textpathok="t" o:connecttype="custom" o:connectlocs="0,0;2147483646,0;0,2147483646;2147483646,2147483646" o:connectangles="0,0,0,0"/>
          <v:textpath on="t" style="font-family:&quot;Calibri&quot;;font-size:1pt" fitshape="t" trim="t" string="PROJE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43931F" w14:textId="77777777" w:rsidR="00144B89" w:rsidRDefault="009535D4">
    <w:pPr>
      <w:pStyle w:val="En-tte"/>
    </w:pPr>
    <w:r>
      <w:pict w14:anchorId="49792AF7">
        <v:shape id="PowerPlusWaterMarkObject16303658" o:spid="_x0000_s2050" alt="" style="position:absolute;margin-left:0;margin-top:0;width:426.35pt;height:213.15pt;rotation:315;z-index:-251658240;visibility:visible;mso-wrap-style:none;mso-wrap-edited:f;mso-position-horizontal:center;mso-position-horizontal-relative:margin;mso-position-vertical:center;mso-position-vertical-relative:margin;v-text-anchor:middle" coordsize="21600,21600" o:spt="100" o:allowincell="f" adj="10800,,0" path="m,l21600,em,21600r21600,e" fillcolor="#bfbfbf [2412]" stroked="f" strokecolor="#3465a4">
          <v:fill opacity=".5" color2="#3f3f3f"/>
          <v:stroke joinstyle="round"/>
          <v:formulas/>
          <v:path textpathok="t" o:connecttype="custom" o:connectlocs="0,0;2147483646,0;0,2147483646;2147483646,2147483646" o:connectangles="0,0,0,0"/>
          <v:textpath on="t" style="font-family:&quot;Calibri&quot;;font-size:1pt" fitshape="t" trim="t" string="PROJE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0F05F" w14:textId="77777777" w:rsidR="00144B89" w:rsidRDefault="009535D4">
    <w:pPr>
      <w:pStyle w:val="En-tte"/>
    </w:pPr>
    <w:r>
      <w:pict w14:anchorId="6720BE11">
        <v:shape id="PowerPlusWaterMarkObject16303656" o:spid="_x0000_s2049" alt="" style="position:absolute;margin-left:0;margin-top:0;width:426.35pt;height:213.15pt;rotation:315;z-index:-251657216;visibility:visible;mso-wrap-style:none;mso-wrap-edited:f;mso-position-horizontal:center;mso-position-horizontal-relative:margin;mso-position-vertical:center;mso-position-vertical-relative:margin;v-text-anchor:middle" coordsize="21600,21600" o:spt="100" o:allowincell="f" adj="10800,,0" path="m,l21600,em,21600r21600,e" fillcolor="#bfbfbf [2412]" stroked="f" strokecolor="#3465a4">
          <v:fill opacity=".5" color2="#3f3f3f"/>
          <v:stroke joinstyle="round"/>
          <v:formulas/>
          <v:path textpathok="t" o:connecttype="custom" o:connectlocs="0,0;2147483646,0;0,2147483646;2147483646,2147483646" o:connectangles="0,0,0,0"/>
          <v:textpath on="t" style="font-family:&quot;Calibri&quot;;font-size:1pt" fitshape="t" trim="t" string="PROJE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D0AB5"/>
    <w:multiLevelType w:val="hybridMultilevel"/>
    <w:tmpl w:val="9886D8DC"/>
    <w:lvl w:ilvl="0" w:tplc="040C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B6C5D3A"/>
    <w:multiLevelType w:val="hybridMultilevel"/>
    <w:tmpl w:val="97CC084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CC05E99"/>
    <w:multiLevelType w:val="hybridMultilevel"/>
    <w:tmpl w:val="A2FE94BE"/>
    <w:lvl w:ilvl="0" w:tplc="1C5A2D8C">
      <w:start w:val="7"/>
      <w:numFmt w:val="bullet"/>
      <w:lvlText w:val="-"/>
      <w:lvlJc w:val="left"/>
      <w:pPr>
        <w:ind w:left="720" w:hanging="360"/>
      </w:pPr>
      <w:rPr>
        <w:rFonts w:ascii="Arial" w:eastAsiaTheme="minorHAnsi"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FCD67C8"/>
    <w:multiLevelType w:val="hybridMultilevel"/>
    <w:tmpl w:val="1A22E01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1147041B"/>
    <w:multiLevelType w:val="hybridMultilevel"/>
    <w:tmpl w:val="7F985D3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2DD49FE"/>
    <w:multiLevelType w:val="hybridMultilevel"/>
    <w:tmpl w:val="9CBA1B1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2ED347A"/>
    <w:multiLevelType w:val="hybridMultilevel"/>
    <w:tmpl w:val="57BAF764"/>
    <w:lvl w:ilvl="0" w:tplc="DC32FE0A">
      <w:start w:val="6"/>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7EE3B81"/>
    <w:multiLevelType w:val="hybridMultilevel"/>
    <w:tmpl w:val="C90C4820"/>
    <w:lvl w:ilvl="0" w:tplc="04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99942A4"/>
    <w:multiLevelType w:val="hybridMultilevel"/>
    <w:tmpl w:val="7D886CD8"/>
    <w:lvl w:ilvl="0" w:tplc="9A56654C">
      <w:start w:val="3"/>
      <w:numFmt w:val="bullet"/>
      <w:lvlText w:val="-"/>
      <w:lvlJc w:val="left"/>
      <w:pPr>
        <w:ind w:left="1068" w:hanging="360"/>
      </w:pPr>
      <w:rPr>
        <w:rFonts w:ascii="Arial" w:eastAsiaTheme="minorHAnsi" w:hAnsi="Arial" w:cs="Aria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9" w15:restartNumberingAfterBreak="0">
    <w:nsid w:val="19D710F6"/>
    <w:multiLevelType w:val="hybridMultilevel"/>
    <w:tmpl w:val="C728FDB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9F27FF8"/>
    <w:multiLevelType w:val="hybridMultilevel"/>
    <w:tmpl w:val="56E2A6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9CB16C7"/>
    <w:multiLevelType w:val="hybridMultilevel"/>
    <w:tmpl w:val="0DEEB5D8"/>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2" w15:restartNumberingAfterBreak="0">
    <w:nsid w:val="2C476CA0"/>
    <w:multiLevelType w:val="hybridMultilevel"/>
    <w:tmpl w:val="746E3C1A"/>
    <w:lvl w:ilvl="0" w:tplc="9A56654C">
      <w:start w:val="1"/>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15E2818"/>
    <w:multiLevelType w:val="hybridMultilevel"/>
    <w:tmpl w:val="6A3E51AA"/>
    <w:lvl w:ilvl="0" w:tplc="04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CCC2FBC"/>
    <w:multiLevelType w:val="hybridMultilevel"/>
    <w:tmpl w:val="F546337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DB74A7D"/>
    <w:multiLevelType w:val="hybridMultilevel"/>
    <w:tmpl w:val="A38A7068"/>
    <w:lvl w:ilvl="0" w:tplc="9A56654C">
      <w:start w:val="3"/>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F7B1311"/>
    <w:multiLevelType w:val="hybridMultilevel"/>
    <w:tmpl w:val="350C8602"/>
    <w:lvl w:ilvl="0" w:tplc="9A56654C">
      <w:start w:val="3"/>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42B43EA3"/>
    <w:multiLevelType w:val="hybridMultilevel"/>
    <w:tmpl w:val="6552759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44577976"/>
    <w:multiLevelType w:val="hybridMultilevel"/>
    <w:tmpl w:val="CDCC86A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6A1608F"/>
    <w:multiLevelType w:val="hybridMultilevel"/>
    <w:tmpl w:val="8E54D5FE"/>
    <w:lvl w:ilvl="0" w:tplc="6A3E4CFA">
      <w:start w:val="3"/>
      <w:numFmt w:val="bullet"/>
      <w:lvlText w:val="-"/>
      <w:lvlJc w:val="left"/>
      <w:pPr>
        <w:ind w:left="1080" w:hanging="360"/>
      </w:pPr>
      <w:rPr>
        <w:rFonts w:ascii="Arial" w:eastAsiaTheme="minorHAnsi" w:hAnsi="Arial" w:cs="Aria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0" w15:restartNumberingAfterBreak="0">
    <w:nsid w:val="47362007"/>
    <w:multiLevelType w:val="hybridMultilevel"/>
    <w:tmpl w:val="EE2C9A1A"/>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1" w15:restartNumberingAfterBreak="0">
    <w:nsid w:val="4B900AA2"/>
    <w:multiLevelType w:val="hybridMultilevel"/>
    <w:tmpl w:val="A628B7FE"/>
    <w:lvl w:ilvl="0" w:tplc="9A56654C">
      <w:start w:val="3"/>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4F2870EF"/>
    <w:multiLevelType w:val="hybridMultilevel"/>
    <w:tmpl w:val="E9A049A2"/>
    <w:lvl w:ilvl="0" w:tplc="040C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528B7769"/>
    <w:multiLevelType w:val="hybridMultilevel"/>
    <w:tmpl w:val="7C9E2C2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54017E03"/>
    <w:multiLevelType w:val="hybridMultilevel"/>
    <w:tmpl w:val="F6965DA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54185221"/>
    <w:multiLevelType w:val="multilevel"/>
    <w:tmpl w:val="68E48BE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597A63E0"/>
    <w:multiLevelType w:val="hybridMultilevel"/>
    <w:tmpl w:val="1450A49C"/>
    <w:lvl w:ilvl="0" w:tplc="04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5AB64056"/>
    <w:multiLevelType w:val="hybridMultilevel"/>
    <w:tmpl w:val="EB32783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5DA95997"/>
    <w:multiLevelType w:val="hybridMultilevel"/>
    <w:tmpl w:val="7916AD9A"/>
    <w:lvl w:ilvl="0" w:tplc="04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5E9A1341"/>
    <w:multiLevelType w:val="hybridMultilevel"/>
    <w:tmpl w:val="6DB0698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5FF1784F"/>
    <w:multiLevelType w:val="hybridMultilevel"/>
    <w:tmpl w:val="62D87488"/>
    <w:lvl w:ilvl="0" w:tplc="04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65460C3E"/>
    <w:multiLevelType w:val="hybridMultilevel"/>
    <w:tmpl w:val="6DB0698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A1B5F78"/>
    <w:multiLevelType w:val="hybridMultilevel"/>
    <w:tmpl w:val="85A0DEE6"/>
    <w:lvl w:ilvl="0" w:tplc="9A56654C">
      <w:start w:val="3"/>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701B066F"/>
    <w:multiLevelType w:val="hybridMultilevel"/>
    <w:tmpl w:val="2272F34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1"/>
  </w:num>
  <w:num w:numId="2">
    <w:abstractNumId w:val="30"/>
  </w:num>
  <w:num w:numId="3">
    <w:abstractNumId w:val="33"/>
  </w:num>
  <w:num w:numId="4">
    <w:abstractNumId w:val="25"/>
  </w:num>
  <w:num w:numId="5">
    <w:abstractNumId w:val="16"/>
  </w:num>
  <w:num w:numId="6">
    <w:abstractNumId w:val="28"/>
  </w:num>
  <w:num w:numId="7">
    <w:abstractNumId w:val="26"/>
  </w:num>
  <w:num w:numId="8">
    <w:abstractNumId w:val="7"/>
  </w:num>
  <w:num w:numId="9">
    <w:abstractNumId w:val="19"/>
  </w:num>
  <w:num w:numId="10">
    <w:abstractNumId w:val="12"/>
  </w:num>
  <w:num w:numId="11">
    <w:abstractNumId w:val="8"/>
  </w:num>
  <w:num w:numId="12">
    <w:abstractNumId w:val="15"/>
  </w:num>
  <w:num w:numId="13">
    <w:abstractNumId w:val="32"/>
  </w:num>
  <w:num w:numId="14">
    <w:abstractNumId w:val="18"/>
  </w:num>
  <w:num w:numId="15">
    <w:abstractNumId w:val="11"/>
  </w:num>
  <w:num w:numId="16">
    <w:abstractNumId w:val="20"/>
  </w:num>
  <w:num w:numId="17">
    <w:abstractNumId w:val="0"/>
  </w:num>
  <w:num w:numId="18">
    <w:abstractNumId w:val="22"/>
  </w:num>
  <w:num w:numId="19">
    <w:abstractNumId w:val="13"/>
  </w:num>
  <w:num w:numId="20">
    <w:abstractNumId w:val="3"/>
  </w:num>
  <w:num w:numId="21">
    <w:abstractNumId w:val="2"/>
  </w:num>
  <w:num w:numId="22">
    <w:abstractNumId w:val="27"/>
  </w:num>
  <w:num w:numId="23">
    <w:abstractNumId w:val="14"/>
  </w:num>
  <w:num w:numId="24">
    <w:abstractNumId w:val="9"/>
  </w:num>
  <w:num w:numId="25">
    <w:abstractNumId w:val="23"/>
  </w:num>
  <w:num w:numId="26">
    <w:abstractNumId w:val="10"/>
  </w:num>
  <w:num w:numId="27">
    <w:abstractNumId w:val="24"/>
  </w:num>
  <w:num w:numId="28">
    <w:abstractNumId w:val="4"/>
  </w:num>
  <w:num w:numId="29">
    <w:abstractNumId w:val="5"/>
  </w:num>
  <w:num w:numId="30">
    <w:abstractNumId w:val="6"/>
  </w:num>
  <w:num w:numId="31">
    <w:abstractNumId w:val="29"/>
  </w:num>
  <w:num w:numId="32">
    <w:abstractNumId w:val="31"/>
  </w:num>
  <w:num w:numId="33">
    <w:abstractNumId w:val="17"/>
  </w:num>
  <w:num w:numId="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autoHyphenation/>
  <w:hyphenationZone w:val="425"/>
  <w:characterSpacingControl w:val="doNotCompress"/>
  <w:hdrShapeDefaults>
    <o:shapedefaults v:ext="edit" spidmax="2053"/>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4B89"/>
    <w:rsid w:val="00001A46"/>
    <w:rsid w:val="00001D6F"/>
    <w:rsid w:val="0000251C"/>
    <w:rsid w:val="00002F7C"/>
    <w:rsid w:val="000044D3"/>
    <w:rsid w:val="000045B3"/>
    <w:rsid w:val="00004C49"/>
    <w:rsid w:val="00006030"/>
    <w:rsid w:val="0000658B"/>
    <w:rsid w:val="0000660C"/>
    <w:rsid w:val="00006656"/>
    <w:rsid w:val="000070F5"/>
    <w:rsid w:val="000071C1"/>
    <w:rsid w:val="0001144A"/>
    <w:rsid w:val="00012408"/>
    <w:rsid w:val="000137AA"/>
    <w:rsid w:val="000153E4"/>
    <w:rsid w:val="00015A50"/>
    <w:rsid w:val="00015CD5"/>
    <w:rsid w:val="00015EDB"/>
    <w:rsid w:val="0001624A"/>
    <w:rsid w:val="00016722"/>
    <w:rsid w:val="00016953"/>
    <w:rsid w:val="00016B27"/>
    <w:rsid w:val="00016B3C"/>
    <w:rsid w:val="00017004"/>
    <w:rsid w:val="00020F48"/>
    <w:rsid w:val="00021CA6"/>
    <w:rsid w:val="00022036"/>
    <w:rsid w:val="0002252F"/>
    <w:rsid w:val="000237F3"/>
    <w:rsid w:val="00023E50"/>
    <w:rsid w:val="00023F90"/>
    <w:rsid w:val="00025010"/>
    <w:rsid w:val="00025021"/>
    <w:rsid w:val="00025909"/>
    <w:rsid w:val="00025E35"/>
    <w:rsid w:val="000263D6"/>
    <w:rsid w:val="000267E1"/>
    <w:rsid w:val="000268B4"/>
    <w:rsid w:val="00027329"/>
    <w:rsid w:val="0003004B"/>
    <w:rsid w:val="00030567"/>
    <w:rsid w:val="000305FC"/>
    <w:rsid w:val="0003158B"/>
    <w:rsid w:val="00031AA6"/>
    <w:rsid w:val="00031CE1"/>
    <w:rsid w:val="00031F43"/>
    <w:rsid w:val="00032042"/>
    <w:rsid w:val="00033F24"/>
    <w:rsid w:val="00034D8C"/>
    <w:rsid w:val="00035142"/>
    <w:rsid w:val="00035D72"/>
    <w:rsid w:val="00036A97"/>
    <w:rsid w:val="00036E06"/>
    <w:rsid w:val="00036E28"/>
    <w:rsid w:val="00037FB0"/>
    <w:rsid w:val="000412F3"/>
    <w:rsid w:val="000419FF"/>
    <w:rsid w:val="00041A83"/>
    <w:rsid w:val="00043A20"/>
    <w:rsid w:val="00044BE9"/>
    <w:rsid w:val="000462BF"/>
    <w:rsid w:val="00047E90"/>
    <w:rsid w:val="00050173"/>
    <w:rsid w:val="00050871"/>
    <w:rsid w:val="00051C35"/>
    <w:rsid w:val="00054114"/>
    <w:rsid w:val="00054936"/>
    <w:rsid w:val="00055175"/>
    <w:rsid w:val="0005563F"/>
    <w:rsid w:val="00055D28"/>
    <w:rsid w:val="00055F2B"/>
    <w:rsid w:val="000564A8"/>
    <w:rsid w:val="00056A09"/>
    <w:rsid w:val="00056C6E"/>
    <w:rsid w:val="0005787A"/>
    <w:rsid w:val="00057C5A"/>
    <w:rsid w:val="000607AC"/>
    <w:rsid w:val="00061461"/>
    <w:rsid w:val="000617CF"/>
    <w:rsid w:val="000623E9"/>
    <w:rsid w:val="00064901"/>
    <w:rsid w:val="00064D51"/>
    <w:rsid w:val="00064E89"/>
    <w:rsid w:val="00065873"/>
    <w:rsid w:val="0006607B"/>
    <w:rsid w:val="00066348"/>
    <w:rsid w:val="00066395"/>
    <w:rsid w:val="000673BA"/>
    <w:rsid w:val="000678C3"/>
    <w:rsid w:val="00067BD4"/>
    <w:rsid w:val="00067F8E"/>
    <w:rsid w:val="000701BB"/>
    <w:rsid w:val="0007053B"/>
    <w:rsid w:val="00070BD3"/>
    <w:rsid w:val="0007112A"/>
    <w:rsid w:val="00071FB8"/>
    <w:rsid w:val="00072356"/>
    <w:rsid w:val="0007301A"/>
    <w:rsid w:val="00074183"/>
    <w:rsid w:val="00074434"/>
    <w:rsid w:val="00074FA1"/>
    <w:rsid w:val="00075C02"/>
    <w:rsid w:val="000768EB"/>
    <w:rsid w:val="00076B9D"/>
    <w:rsid w:val="00081923"/>
    <w:rsid w:val="000823C6"/>
    <w:rsid w:val="00082DF0"/>
    <w:rsid w:val="000832BD"/>
    <w:rsid w:val="00083AAE"/>
    <w:rsid w:val="00083E95"/>
    <w:rsid w:val="0008743B"/>
    <w:rsid w:val="00087807"/>
    <w:rsid w:val="00090152"/>
    <w:rsid w:val="00090848"/>
    <w:rsid w:val="00090F68"/>
    <w:rsid w:val="000915E9"/>
    <w:rsid w:val="0009198E"/>
    <w:rsid w:val="00091F7B"/>
    <w:rsid w:val="00091FCA"/>
    <w:rsid w:val="00092AC6"/>
    <w:rsid w:val="00093037"/>
    <w:rsid w:val="000935A2"/>
    <w:rsid w:val="00093A89"/>
    <w:rsid w:val="00093ABD"/>
    <w:rsid w:val="00094A6C"/>
    <w:rsid w:val="00095927"/>
    <w:rsid w:val="00096108"/>
    <w:rsid w:val="000963D8"/>
    <w:rsid w:val="00097278"/>
    <w:rsid w:val="00097680"/>
    <w:rsid w:val="00097B63"/>
    <w:rsid w:val="000A1AB4"/>
    <w:rsid w:val="000A1C1B"/>
    <w:rsid w:val="000A3BE8"/>
    <w:rsid w:val="000A49D5"/>
    <w:rsid w:val="000A5D37"/>
    <w:rsid w:val="000A64F0"/>
    <w:rsid w:val="000A718E"/>
    <w:rsid w:val="000B03C2"/>
    <w:rsid w:val="000B04DB"/>
    <w:rsid w:val="000B10B2"/>
    <w:rsid w:val="000B20EB"/>
    <w:rsid w:val="000B21BE"/>
    <w:rsid w:val="000B29BF"/>
    <w:rsid w:val="000B2ED7"/>
    <w:rsid w:val="000B3D9E"/>
    <w:rsid w:val="000B434F"/>
    <w:rsid w:val="000B4C45"/>
    <w:rsid w:val="000B5348"/>
    <w:rsid w:val="000B599F"/>
    <w:rsid w:val="000B5A22"/>
    <w:rsid w:val="000B64F4"/>
    <w:rsid w:val="000C04BD"/>
    <w:rsid w:val="000C07D0"/>
    <w:rsid w:val="000C1288"/>
    <w:rsid w:val="000C139C"/>
    <w:rsid w:val="000C1A4A"/>
    <w:rsid w:val="000C2A37"/>
    <w:rsid w:val="000C2F2F"/>
    <w:rsid w:val="000C3E12"/>
    <w:rsid w:val="000C4E13"/>
    <w:rsid w:val="000C6518"/>
    <w:rsid w:val="000C73D9"/>
    <w:rsid w:val="000C7772"/>
    <w:rsid w:val="000D0369"/>
    <w:rsid w:val="000D1367"/>
    <w:rsid w:val="000D269A"/>
    <w:rsid w:val="000D2738"/>
    <w:rsid w:val="000D380E"/>
    <w:rsid w:val="000D4D12"/>
    <w:rsid w:val="000D536D"/>
    <w:rsid w:val="000D57C8"/>
    <w:rsid w:val="000D5DD4"/>
    <w:rsid w:val="000D6A07"/>
    <w:rsid w:val="000D72A2"/>
    <w:rsid w:val="000D7917"/>
    <w:rsid w:val="000D7F7E"/>
    <w:rsid w:val="000E0CB0"/>
    <w:rsid w:val="000E10DC"/>
    <w:rsid w:val="000E1AC5"/>
    <w:rsid w:val="000E396C"/>
    <w:rsid w:val="000E3F5E"/>
    <w:rsid w:val="000E45E0"/>
    <w:rsid w:val="000E57FF"/>
    <w:rsid w:val="000E59B6"/>
    <w:rsid w:val="000E66E4"/>
    <w:rsid w:val="000E6F30"/>
    <w:rsid w:val="000E72D2"/>
    <w:rsid w:val="000F1133"/>
    <w:rsid w:val="000F319A"/>
    <w:rsid w:val="000F49EE"/>
    <w:rsid w:val="000F5038"/>
    <w:rsid w:val="000F516D"/>
    <w:rsid w:val="000F5BF3"/>
    <w:rsid w:val="000F6691"/>
    <w:rsid w:val="000F753D"/>
    <w:rsid w:val="000F7DF3"/>
    <w:rsid w:val="000F7EDA"/>
    <w:rsid w:val="00100095"/>
    <w:rsid w:val="001003DC"/>
    <w:rsid w:val="00100703"/>
    <w:rsid w:val="00100B9A"/>
    <w:rsid w:val="00101C43"/>
    <w:rsid w:val="00101E69"/>
    <w:rsid w:val="00102C74"/>
    <w:rsid w:val="001033A6"/>
    <w:rsid w:val="00103596"/>
    <w:rsid w:val="0010446F"/>
    <w:rsid w:val="001046AD"/>
    <w:rsid w:val="00104B20"/>
    <w:rsid w:val="00105444"/>
    <w:rsid w:val="00105CB3"/>
    <w:rsid w:val="0010660E"/>
    <w:rsid w:val="00106A68"/>
    <w:rsid w:val="00110420"/>
    <w:rsid w:val="001106C0"/>
    <w:rsid w:val="00110CE8"/>
    <w:rsid w:val="00112485"/>
    <w:rsid w:val="00113191"/>
    <w:rsid w:val="00113E1E"/>
    <w:rsid w:val="00113EC5"/>
    <w:rsid w:val="0011552C"/>
    <w:rsid w:val="00116492"/>
    <w:rsid w:val="001164C6"/>
    <w:rsid w:val="00117169"/>
    <w:rsid w:val="00117866"/>
    <w:rsid w:val="00121CA5"/>
    <w:rsid w:val="00122AD5"/>
    <w:rsid w:val="0012424B"/>
    <w:rsid w:val="00124CD0"/>
    <w:rsid w:val="00124EA4"/>
    <w:rsid w:val="00125AA5"/>
    <w:rsid w:val="00125BC6"/>
    <w:rsid w:val="00125FBD"/>
    <w:rsid w:val="00126FA8"/>
    <w:rsid w:val="00127358"/>
    <w:rsid w:val="001300FB"/>
    <w:rsid w:val="00130B78"/>
    <w:rsid w:val="00130EF3"/>
    <w:rsid w:val="00130F42"/>
    <w:rsid w:val="00131317"/>
    <w:rsid w:val="001325B4"/>
    <w:rsid w:val="00134A08"/>
    <w:rsid w:val="0013523B"/>
    <w:rsid w:val="001357B2"/>
    <w:rsid w:val="001359EF"/>
    <w:rsid w:val="00137679"/>
    <w:rsid w:val="0014135D"/>
    <w:rsid w:val="001440B6"/>
    <w:rsid w:val="00144305"/>
    <w:rsid w:val="00144B89"/>
    <w:rsid w:val="001453AA"/>
    <w:rsid w:val="001464DA"/>
    <w:rsid w:val="0014659A"/>
    <w:rsid w:val="00146DFF"/>
    <w:rsid w:val="001472A6"/>
    <w:rsid w:val="00150009"/>
    <w:rsid w:val="00150356"/>
    <w:rsid w:val="00150990"/>
    <w:rsid w:val="00151B76"/>
    <w:rsid w:val="00151DFB"/>
    <w:rsid w:val="00152239"/>
    <w:rsid w:val="00153190"/>
    <w:rsid w:val="001534EB"/>
    <w:rsid w:val="00154260"/>
    <w:rsid w:val="001556CC"/>
    <w:rsid w:val="0015658B"/>
    <w:rsid w:val="00156AA3"/>
    <w:rsid w:val="00156E96"/>
    <w:rsid w:val="001614CC"/>
    <w:rsid w:val="001615CD"/>
    <w:rsid w:val="00161E32"/>
    <w:rsid w:val="00162216"/>
    <w:rsid w:val="00162D0D"/>
    <w:rsid w:val="00163422"/>
    <w:rsid w:val="00164701"/>
    <w:rsid w:val="001648DB"/>
    <w:rsid w:val="00164D76"/>
    <w:rsid w:val="00165C09"/>
    <w:rsid w:val="00165CA0"/>
    <w:rsid w:val="00165D61"/>
    <w:rsid w:val="001671C8"/>
    <w:rsid w:val="0016723F"/>
    <w:rsid w:val="001672D8"/>
    <w:rsid w:val="00167D3E"/>
    <w:rsid w:val="00167DAE"/>
    <w:rsid w:val="00170363"/>
    <w:rsid w:val="0017374D"/>
    <w:rsid w:val="001740D1"/>
    <w:rsid w:val="00174184"/>
    <w:rsid w:val="00180088"/>
    <w:rsid w:val="00180679"/>
    <w:rsid w:val="0018210B"/>
    <w:rsid w:val="00183241"/>
    <w:rsid w:val="00184A50"/>
    <w:rsid w:val="001852C5"/>
    <w:rsid w:val="001855B7"/>
    <w:rsid w:val="00186143"/>
    <w:rsid w:val="001868D8"/>
    <w:rsid w:val="00187E01"/>
    <w:rsid w:val="0019078A"/>
    <w:rsid w:val="001912E3"/>
    <w:rsid w:val="00192428"/>
    <w:rsid w:val="001924DB"/>
    <w:rsid w:val="001933B9"/>
    <w:rsid w:val="00194BE8"/>
    <w:rsid w:val="00197A3F"/>
    <w:rsid w:val="00197A5D"/>
    <w:rsid w:val="001A0953"/>
    <w:rsid w:val="001A0AE4"/>
    <w:rsid w:val="001A0C00"/>
    <w:rsid w:val="001A1A08"/>
    <w:rsid w:val="001A1CAA"/>
    <w:rsid w:val="001A2FA7"/>
    <w:rsid w:val="001A3B1A"/>
    <w:rsid w:val="001A46D2"/>
    <w:rsid w:val="001A478E"/>
    <w:rsid w:val="001A65FC"/>
    <w:rsid w:val="001A6C29"/>
    <w:rsid w:val="001A79D5"/>
    <w:rsid w:val="001B0396"/>
    <w:rsid w:val="001B049E"/>
    <w:rsid w:val="001B095E"/>
    <w:rsid w:val="001B142A"/>
    <w:rsid w:val="001B14F5"/>
    <w:rsid w:val="001B2B72"/>
    <w:rsid w:val="001B3301"/>
    <w:rsid w:val="001B4BB8"/>
    <w:rsid w:val="001B4D5A"/>
    <w:rsid w:val="001B526D"/>
    <w:rsid w:val="001B52B9"/>
    <w:rsid w:val="001B6233"/>
    <w:rsid w:val="001B64DF"/>
    <w:rsid w:val="001B68A9"/>
    <w:rsid w:val="001B6A79"/>
    <w:rsid w:val="001B70A7"/>
    <w:rsid w:val="001B72A4"/>
    <w:rsid w:val="001B7C92"/>
    <w:rsid w:val="001B7CAF"/>
    <w:rsid w:val="001C07FC"/>
    <w:rsid w:val="001C0DDB"/>
    <w:rsid w:val="001C1670"/>
    <w:rsid w:val="001C1894"/>
    <w:rsid w:val="001C1FB0"/>
    <w:rsid w:val="001C241F"/>
    <w:rsid w:val="001C2BE2"/>
    <w:rsid w:val="001C2D66"/>
    <w:rsid w:val="001C35CF"/>
    <w:rsid w:val="001C44BA"/>
    <w:rsid w:val="001C4651"/>
    <w:rsid w:val="001C5237"/>
    <w:rsid w:val="001C5481"/>
    <w:rsid w:val="001C6E06"/>
    <w:rsid w:val="001C72D7"/>
    <w:rsid w:val="001C78EB"/>
    <w:rsid w:val="001D0477"/>
    <w:rsid w:val="001D0817"/>
    <w:rsid w:val="001D0EAD"/>
    <w:rsid w:val="001D1593"/>
    <w:rsid w:val="001D2460"/>
    <w:rsid w:val="001D318C"/>
    <w:rsid w:val="001D39EA"/>
    <w:rsid w:val="001D3AA6"/>
    <w:rsid w:val="001D3DA0"/>
    <w:rsid w:val="001D454A"/>
    <w:rsid w:val="001D4B5E"/>
    <w:rsid w:val="001D5796"/>
    <w:rsid w:val="001D5B4C"/>
    <w:rsid w:val="001D6172"/>
    <w:rsid w:val="001D6B7A"/>
    <w:rsid w:val="001E0F23"/>
    <w:rsid w:val="001E3267"/>
    <w:rsid w:val="001E3EB1"/>
    <w:rsid w:val="001E42D7"/>
    <w:rsid w:val="001E581A"/>
    <w:rsid w:val="001E5E5D"/>
    <w:rsid w:val="001E636A"/>
    <w:rsid w:val="001E6605"/>
    <w:rsid w:val="001E7C55"/>
    <w:rsid w:val="001F1066"/>
    <w:rsid w:val="001F1DF1"/>
    <w:rsid w:val="001F2425"/>
    <w:rsid w:val="001F2967"/>
    <w:rsid w:val="001F2C76"/>
    <w:rsid w:val="001F477D"/>
    <w:rsid w:val="001F4AA2"/>
    <w:rsid w:val="001F4CFF"/>
    <w:rsid w:val="001F4D17"/>
    <w:rsid w:val="001F50F7"/>
    <w:rsid w:val="001F5A94"/>
    <w:rsid w:val="001F5B18"/>
    <w:rsid w:val="001F6181"/>
    <w:rsid w:val="001F6192"/>
    <w:rsid w:val="001F6388"/>
    <w:rsid w:val="001F687E"/>
    <w:rsid w:val="001F6F44"/>
    <w:rsid w:val="001F6F97"/>
    <w:rsid w:val="0020118A"/>
    <w:rsid w:val="00201B4E"/>
    <w:rsid w:val="002036B2"/>
    <w:rsid w:val="00203E76"/>
    <w:rsid w:val="00204D81"/>
    <w:rsid w:val="00204D88"/>
    <w:rsid w:val="00205D93"/>
    <w:rsid w:val="00206716"/>
    <w:rsid w:val="0020691E"/>
    <w:rsid w:val="00206F20"/>
    <w:rsid w:val="00207152"/>
    <w:rsid w:val="002077A4"/>
    <w:rsid w:val="00207AAE"/>
    <w:rsid w:val="002109C3"/>
    <w:rsid w:val="00210D17"/>
    <w:rsid w:val="00211CB0"/>
    <w:rsid w:val="002131B0"/>
    <w:rsid w:val="00215411"/>
    <w:rsid w:val="00215A31"/>
    <w:rsid w:val="00215BD2"/>
    <w:rsid w:val="00215F5C"/>
    <w:rsid w:val="00216E30"/>
    <w:rsid w:val="002176E3"/>
    <w:rsid w:val="00220BF7"/>
    <w:rsid w:val="00220C36"/>
    <w:rsid w:val="0022166F"/>
    <w:rsid w:val="00221A00"/>
    <w:rsid w:val="002226AD"/>
    <w:rsid w:val="00222DA0"/>
    <w:rsid w:val="0022321B"/>
    <w:rsid w:val="0022384E"/>
    <w:rsid w:val="00225200"/>
    <w:rsid w:val="002253E1"/>
    <w:rsid w:val="00226998"/>
    <w:rsid w:val="002275CF"/>
    <w:rsid w:val="00227658"/>
    <w:rsid w:val="0022775E"/>
    <w:rsid w:val="00230BFC"/>
    <w:rsid w:val="0023141D"/>
    <w:rsid w:val="00231F1F"/>
    <w:rsid w:val="00232020"/>
    <w:rsid w:val="00232EE9"/>
    <w:rsid w:val="00233204"/>
    <w:rsid w:val="00233C65"/>
    <w:rsid w:val="00234918"/>
    <w:rsid w:val="00234AD4"/>
    <w:rsid w:val="0023634A"/>
    <w:rsid w:val="00237604"/>
    <w:rsid w:val="00237681"/>
    <w:rsid w:val="002407AA"/>
    <w:rsid w:val="002415F4"/>
    <w:rsid w:val="00241DAA"/>
    <w:rsid w:val="00242A49"/>
    <w:rsid w:val="00243594"/>
    <w:rsid w:val="0024395C"/>
    <w:rsid w:val="00244B0B"/>
    <w:rsid w:val="00246CF5"/>
    <w:rsid w:val="00246E55"/>
    <w:rsid w:val="00246FE5"/>
    <w:rsid w:val="0025147E"/>
    <w:rsid w:val="00251B17"/>
    <w:rsid w:val="00251F56"/>
    <w:rsid w:val="00253F1A"/>
    <w:rsid w:val="0025595D"/>
    <w:rsid w:val="00255AF9"/>
    <w:rsid w:val="0025642C"/>
    <w:rsid w:val="00256719"/>
    <w:rsid w:val="00257411"/>
    <w:rsid w:val="00257C08"/>
    <w:rsid w:val="00257C55"/>
    <w:rsid w:val="002637A8"/>
    <w:rsid w:val="00263C0F"/>
    <w:rsid w:val="00264134"/>
    <w:rsid w:val="0026421B"/>
    <w:rsid w:val="002645F6"/>
    <w:rsid w:val="00264968"/>
    <w:rsid w:val="00265309"/>
    <w:rsid w:val="00266346"/>
    <w:rsid w:val="00266C63"/>
    <w:rsid w:val="002673FF"/>
    <w:rsid w:val="00267C99"/>
    <w:rsid w:val="002715E3"/>
    <w:rsid w:val="002722B8"/>
    <w:rsid w:val="00272C4B"/>
    <w:rsid w:val="002738B7"/>
    <w:rsid w:val="002744FD"/>
    <w:rsid w:val="002746B6"/>
    <w:rsid w:val="00274E68"/>
    <w:rsid w:val="0027527F"/>
    <w:rsid w:val="00277692"/>
    <w:rsid w:val="002777A4"/>
    <w:rsid w:val="00280213"/>
    <w:rsid w:val="002804D1"/>
    <w:rsid w:val="00281014"/>
    <w:rsid w:val="00281E74"/>
    <w:rsid w:val="00282779"/>
    <w:rsid w:val="0028280D"/>
    <w:rsid w:val="00282C1F"/>
    <w:rsid w:val="00283D56"/>
    <w:rsid w:val="00284168"/>
    <w:rsid w:val="00286267"/>
    <w:rsid w:val="0028660D"/>
    <w:rsid w:val="00287515"/>
    <w:rsid w:val="00290A8E"/>
    <w:rsid w:val="00292B94"/>
    <w:rsid w:val="0029476A"/>
    <w:rsid w:val="00294C80"/>
    <w:rsid w:val="00295700"/>
    <w:rsid w:val="0029650F"/>
    <w:rsid w:val="002973F3"/>
    <w:rsid w:val="002977D4"/>
    <w:rsid w:val="002A0B83"/>
    <w:rsid w:val="002A0C30"/>
    <w:rsid w:val="002A0EA9"/>
    <w:rsid w:val="002A10B0"/>
    <w:rsid w:val="002A1AF1"/>
    <w:rsid w:val="002A2DD0"/>
    <w:rsid w:val="002A4140"/>
    <w:rsid w:val="002A4458"/>
    <w:rsid w:val="002A45BB"/>
    <w:rsid w:val="002A47A8"/>
    <w:rsid w:val="002A5F6A"/>
    <w:rsid w:val="002A6319"/>
    <w:rsid w:val="002A651A"/>
    <w:rsid w:val="002A7B32"/>
    <w:rsid w:val="002B00A6"/>
    <w:rsid w:val="002B0B21"/>
    <w:rsid w:val="002B1008"/>
    <w:rsid w:val="002B1217"/>
    <w:rsid w:val="002B3CBA"/>
    <w:rsid w:val="002B4E53"/>
    <w:rsid w:val="002B5460"/>
    <w:rsid w:val="002B58F3"/>
    <w:rsid w:val="002B685B"/>
    <w:rsid w:val="002B6B8F"/>
    <w:rsid w:val="002B702C"/>
    <w:rsid w:val="002B76A0"/>
    <w:rsid w:val="002B7F52"/>
    <w:rsid w:val="002C035E"/>
    <w:rsid w:val="002C0A51"/>
    <w:rsid w:val="002C11E1"/>
    <w:rsid w:val="002C1D96"/>
    <w:rsid w:val="002C2003"/>
    <w:rsid w:val="002C25AD"/>
    <w:rsid w:val="002C27B7"/>
    <w:rsid w:val="002C32E6"/>
    <w:rsid w:val="002C3356"/>
    <w:rsid w:val="002C47F4"/>
    <w:rsid w:val="002C5524"/>
    <w:rsid w:val="002C5D50"/>
    <w:rsid w:val="002C71AB"/>
    <w:rsid w:val="002C7841"/>
    <w:rsid w:val="002C7BA3"/>
    <w:rsid w:val="002D1795"/>
    <w:rsid w:val="002D19A0"/>
    <w:rsid w:val="002D1E39"/>
    <w:rsid w:val="002D2E02"/>
    <w:rsid w:val="002D335E"/>
    <w:rsid w:val="002D3CCF"/>
    <w:rsid w:val="002D50E0"/>
    <w:rsid w:val="002D5721"/>
    <w:rsid w:val="002D57E0"/>
    <w:rsid w:val="002D5BC9"/>
    <w:rsid w:val="002D6298"/>
    <w:rsid w:val="002D6B8D"/>
    <w:rsid w:val="002D6D09"/>
    <w:rsid w:val="002E03F2"/>
    <w:rsid w:val="002E0E14"/>
    <w:rsid w:val="002E14B0"/>
    <w:rsid w:val="002E1688"/>
    <w:rsid w:val="002E272A"/>
    <w:rsid w:val="002E46F6"/>
    <w:rsid w:val="002E46FC"/>
    <w:rsid w:val="002E5108"/>
    <w:rsid w:val="002E5C37"/>
    <w:rsid w:val="002E6202"/>
    <w:rsid w:val="002E685E"/>
    <w:rsid w:val="002F00FA"/>
    <w:rsid w:val="002F0F75"/>
    <w:rsid w:val="002F166F"/>
    <w:rsid w:val="002F2EE7"/>
    <w:rsid w:val="002F4144"/>
    <w:rsid w:val="002F57FA"/>
    <w:rsid w:val="002F62AA"/>
    <w:rsid w:val="002F63D6"/>
    <w:rsid w:val="002F67AF"/>
    <w:rsid w:val="002F6907"/>
    <w:rsid w:val="002F7475"/>
    <w:rsid w:val="002F778D"/>
    <w:rsid w:val="003013D2"/>
    <w:rsid w:val="003017E5"/>
    <w:rsid w:val="00301FB9"/>
    <w:rsid w:val="003021BE"/>
    <w:rsid w:val="003027CA"/>
    <w:rsid w:val="00302B37"/>
    <w:rsid w:val="00303A8E"/>
    <w:rsid w:val="003045BC"/>
    <w:rsid w:val="00307EDA"/>
    <w:rsid w:val="003101F4"/>
    <w:rsid w:val="00310280"/>
    <w:rsid w:val="0031095D"/>
    <w:rsid w:val="003111D8"/>
    <w:rsid w:val="00311DFA"/>
    <w:rsid w:val="003123E0"/>
    <w:rsid w:val="00312795"/>
    <w:rsid w:val="00312C6C"/>
    <w:rsid w:val="00316394"/>
    <w:rsid w:val="003165B3"/>
    <w:rsid w:val="00316B01"/>
    <w:rsid w:val="00317000"/>
    <w:rsid w:val="00317602"/>
    <w:rsid w:val="00317674"/>
    <w:rsid w:val="0032012B"/>
    <w:rsid w:val="003203B5"/>
    <w:rsid w:val="00320C4B"/>
    <w:rsid w:val="00320D79"/>
    <w:rsid w:val="00321A9B"/>
    <w:rsid w:val="0032280E"/>
    <w:rsid w:val="00323362"/>
    <w:rsid w:val="003233A8"/>
    <w:rsid w:val="00323FE2"/>
    <w:rsid w:val="00324CE5"/>
    <w:rsid w:val="00325405"/>
    <w:rsid w:val="00325ED1"/>
    <w:rsid w:val="003265C7"/>
    <w:rsid w:val="00326E02"/>
    <w:rsid w:val="0033001E"/>
    <w:rsid w:val="003300DF"/>
    <w:rsid w:val="003309FD"/>
    <w:rsid w:val="0033137A"/>
    <w:rsid w:val="003315B7"/>
    <w:rsid w:val="00331F4A"/>
    <w:rsid w:val="00332677"/>
    <w:rsid w:val="00335062"/>
    <w:rsid w:val="0033625B"/>
    <w:rsid w:val="003368E4"/>
    <w:rsid w:val="003370DE"/>
    <w:rsid w:val="003375D2"/>
    <w:rsid w:val="0034037F"/>
    <w:rsid w:val="0034073C"/>
    <w:rsid w:val="00340EC8"/>
    <w:rsid w:val="00340ED0"/>
    <w:rsid w:val="00341971"/>
    <w:rsid w:val="0034227C"/>
    <w:rsid w:val="00342552"/>
    <w:rsid w:val="00342919"/>
    <w:rsid w:val="00345290"/>
    <w:rsid w:val="0034567F"/>
    <w:rsid w:val="003458D1"/>
    <w:rsid w:val="00346621"/>
    <w:rsid w:val="00346A89"/>
    <w:rsid w:val="00346AE7"/>
    <w:rsid w:val="00347182"/>
    <w:rsid w:val="003500B9"/>
    <w:rsid w:val="00350545"/>
    <w:rsid w:val="003505CE"/>
    <w:rsid w:val="00352771"/>
    <w:rsid w:val="00353132"/>
    <w:rsid w:val="003533D8"/>
    <w:rsid w:val="003537CD"/>
    <w:rsid w:val="003545BB"/>
    <w:rsid w:val="00354BD4"/>
    <w:rsid w:val="00355234"/>
    <w:rsid w:val="003560B4"/>
    <w:rsid w:val="00356B65"/>
    <w:rsid w:val="00356BEF"/>
    <w:rsid w:val="003579E0"/>
    <w:rsid w:val="00360599"/>
    <w:rsid w:val="003607C5"/>
    <w:rsid w:val="00360CB0"/>
    <w:rsid w:val="00362922"/>
    <w:rsid w:val="00362E9D"/>
    <w:rsid w:val="0036395C"/>
    <w:rsid w:val="00363BEB"/>
    <w:rsid w:val="00363F4F"/>
    <w:rsid w:val="0036470E"/>
    <w:rsid w:val="00365449"/>
    <w:rsid w:val="003664E9"/>
    <w:rsid w:val="00366E23"/>
    <w:rsid w:val="0036769B"/>
    <w:rsid w:val="003679F3"/>
    <w:rsid w:val="003705BE"/>
    <w:rsid w:val="0037259F"/>
    <w:rsid w:val="00372E8A"/>
    <w:rsid w:val="00372E8E"/>
    <w:rsid w:val="0037499B"/>
    <w:rsid w:val="00375EBC"/>
    <w:rsid w:val="003772C7"/>
    <w:rsid w:val="00377E79"/>
    <w:rsid w:val="00377FF5"/>
    <w:rsid w:val="003807DE"/>
    <w:rsid w:val="00381792"/>
    <w:rsid w:val="00382853"/>
    <w:rsid w:val="0038334F"/>
    <w:rsid w:val="00384623"/>
    <w:rsid w:val="00384695"/>
    <w:rsid w:val="00384F86"/>
    <w:rsid w:val="00386203"/>
    <w:rsid w:val="0038673A"/>
    <w:rsid w:val="00386B14"/>
    <w:rsid w:val="00386C19"/>
    <w:rsid w:val="00387A62"/>
    <w:rsid w:val="00387B66"/>
    <w:rsid w:val="00391308"/>
    <w:rsid w:val="00392D8B"/>
    <w:rsid w:val="0039414B"/>
    <w:rsid w:val="00394240"/>
    <w:rsid w:val="00395208"/>
    <w:rsid w:val="00395BA3"/>
    <w:rsid w:val="00396CE9"/>
    <w:rsid w:val="00396F4F"/>
    <w:rsid w:val="003A0A12"/>
    <w:rsid w:val="003A1719"/>
    <w:rsid w:val="003A1A2A"/>
    <w:rsid w:val="003A254D"/>
    <w:rsid w:val="003A7674"/>
    <w:rsid w:val="003B16D7"/>
    <w:rsid w:val="003B16FC"/>
    <w:rsid w:val="003B53C4"/>
    <w:rsid w:val="003B5A96"/>
    <w:rsid w:val="003B5EEA"/>
    <w:rsid w:val="003B7328"/>
    <w:rsid w:val="003C0552"/>
    <w:rsid w:val="003C10A0"/>
    <w:rsid w:val="003C1122"/>
    <w:rsid w:val="003C17BB"/>
    <w:rsid w:val="003C1BFC"/>
    <w:rsid w:val="003C1FA4"/>
    <w:rsid w:val="003C3820"/>
    <w:rsid w:val="003C39A1"/>
    <w:rsid w:val="003C43F4"/>
    <w:rsid w:val="003C4CE8"/>
    <w:rsid w:val="003C4F8C"/>
    <w:rsid w:val="003C6443"/>
    <w:rsid w:val="003C65FB"/>
    <w:rsid w:val="003C6B86"/>
    <w:rsid w:val="003C7BEB"/>
    <w:rsid w:val="003D04C8"/>
    <w:rsid w:val="003D0A52"/>
    <w:rsid w:val="003D0B9E"/>
    <w:rsid w:val="003D131A"/>
    <w:rsid w:val="003D237E"/>
    <w:rsid w:val="003D3934"/>
    <w:rsid w:val="003D5175"/>
    <w:rsid w:val="003D5BFC"/>
    <w:rsid w:val="003D68DB"/>
    <w:rsid w:val="003D69EA"/>
    <w:rsid w:val="003E0003"/>
    <w:rsid w:val="003E02E9"/>
    <w:rsid w:val="003E0A7B"/>
    <w:rsid w:val="003E1033"/>
    <w:rsid w:val="003E1728"/>
    <w:rsid w:val="003E2197"/>
    <w:rsid w:val="003E2698"/>
    <w:rsid w:val="003E2E11"/>
    <w:rsid w:val="003E5A80"/>
    <w:rsid w:val="003E6C46"/>
    <w:rsid w:val="003E7469"/>
    <w:rsid w:val="003F0029"/>
    <w:rsid w:val="003F00B3"/>
    <w:rsid w:val="003F025E"/>
    <w:rsid w:val="003F03BF"/>
    <w:rsid w:val="003F1EE2"/>
    <w:rsid w:val="003F261A"/>
    <w:rsid w:val="003F3531"/>
    <w:rsid w:val="003F3ADE"/>
    <w:rsid w:val="003F3B9E"/>
    <w:rsid w:val="003F3C76"/>
    <w:rsid w:val="003F44E6"/>
    <w:rsid w:val="003F482B"/>
    <w:rsid w:val="003F5696"/>
    <w:rsid w:val="003F764A"/>
    <w:rsid w:val="00401DAD"/>
    <w:rsid w:val="0040231A"/>
    <w:rsid w:val="004025EF"/>
    <w:rsid w:val="00402ECD"/>
    <w:rsid w:val="0040327A"/>
    <w:rsid w:val="004032B4"/>
    <w:rsid w:val="00403334"/>
    <w:rsid w:val="0040381A"/>
    <w:rsid w:val="004039A5"/>
    <w:rsid w:val="004045FD"/>
    <w:rsid w:val="00404961"/>
    <w:rsid w:val="00405310"/>
    <w:rsid w:val="0040573F"/>
    <w:rsid w:val="00405BD0"/>
    <w:rsid w:val="00405C57"/>
    <w:rsid w:val="004069B2"/>
    <w:rsid w:val="0040796E"/>
    <w:rsid w:val="00407ADA"/>
    <w:rsid w:val="004113DD"/>
    <w:rsid w:val="00412925"/>
    <w:rsid w:val="00412A52"/>
    <w:rsid w:val="00413E3D"/>
    <w:rsid w:val="00413F7F"/>
    <w:rsid w:val="0041519E"/>
    <w:rsid w:val="0041542D"/>
    <w:rsid w:val="00415F1F"/>
    <w:rsid w:val="004165B8"/>
    <w:rsid w:val="00416D76"/>
    <w:rsid w:val="00416ECD"/>
    <w:rsid w:val="00417E03"/>
    <w:rsid w:val="00422214"/>
    <w:rsid w:val="004223AE"/>
    <w:rsid w:val="00423401"/>
    <w:rsid w:val="0042369E"/>
    <w:rsid w:val="00423DB0"/>
    <w:rsid w:val="00424118"/>
    <w:rsid w:val="00424DCC"/>
    <w:rsid w:val="004255A3"/>
    <w:rsid w:val="00426B6F"/>
    <w:rsid w:val="00426FFE"/>
    <w:rsid w:val="004272EB"/>
    <w:rsid w:val="00427B5A"/>
    <w:rsid w:val="00427C6F"/>
    <w:rsid w:val="00430B16"/>
    <w:rsid w:val="00430C37"/>
    <w:rsid w:val="00430C62"/>
    <w:rsid w:val="004321B4"/>
    <w:rsid w:val="0043245B"/>
    <w:rsid w:val="00433C7E"/>
    <w:rsid w:val="00435131"/>
    <w:rsid w:val="00436045"/>
    <w:rsid w:val="00436A57"/>
    <w:rsid w:val="004375A6"/>
    <w:rsid w:val="00437C9F"/>
    <w:rsid w:val="004400D2"/>
    <w:rsid w:val="00441929"/>
    <w:rsid w:val="00441995"/>
    <w:rsid w:val="004438FB"/>
    <w:rsid w:val="00444682"/>
    <w:rsid w:val="00444A8C"/>
    <w:rsid w:val="00444FD5"/>
    <w:rsid w:val="004458EC"/>
    <w:rsid w:val="004463C0"/>
    <w:rsid w:val="004500C5"/>
    <w:rsid w:val="00451B00"/>
    <w:rsid w:val="004523ED"/>
    <w:rsid w:val="004538A4"/>
    <w:rsid w:val="00453E6B"/>
    <w:rsid w:val="00453F36"/>
    <w:rsid w:val="0045489D"/>
    <w:rsid w:val="00454919"/>
    <w:rsid w:val="00454E06"/>
    <w:rsid w:val="00455058"/>
    <w:rsid w:val="00455622"/>
    <w:rsid w:val="00456070"/>
    <w:rsid w:val="00456FEF"/>
    <w:rsid w:val="00457DBA"/>
    <w:rsid w:val="004602A6"/>
    <w:rsid w:val="004603A9"/>
    <w:rsid w:val="00460745"/>
    <w:rsid w:val="004615AB"/>
    <w:rsid w:val="00463165"/>
    <w:rsid w:val="00463F87"/>
    <w:rsid w:val="004641FE"/>
    <w:rsid w:val="004644CF"/>
    <w:rsid w:val="004658BF"/>
    <w:rsid w:val="00467C2E"/>
    <w:rsid w:val="004709A0"/>
    <w:rsid w:val="00470D6E"/>
    <w:rsid w:val="0047139C"/>
    <w:rsid w:val="0047162F"/>
    <w:rsid w:val="00471C53"/>
    <w:rsid w:val="00471DBF"/>
    <w:rsid w:val="00472170"/>
    <w:rsid w:val="0047381F"/>
    <w:rsid w:val="00473C9C"/>
    <w:rsid w:val="0047415F"/>
    <w:rsid w:val="00474A65"/>
    <w:rsid w:val="004763E5"/>
    <w:rsid w:val="0047712D"/>
    <w:rsid w:val="00477810"/>
    <w:rsid w:val="00477DC0"/>
    <w:rsid w:val="00480688"/>
    <w:rsid w:val="00480839"/>
    <w:rsid w:val="00481691"/>
    <w:rsid w:val="004818BC"/>
    <w:rsid w:val="00482470"/>
    <w:rsid w:val="0048252C"/>
    <w:rsid w:val="00482FAE"/>
    <w:rsid w:val="00484FD4"/>
    <w:rsid w:val="004853CC"/>
    <w:rsid w:val="004859EA"/>
    <w:rsid w:val="00485F76"/>
    <w:rsid w:val="00486180"/>
    <w:rsid w:val="00486AC1"/>
    <w:rsid w:val="00486BDB"/>
    <w:rsid w:val="00486DB8"/>
    <w:rsid w:val="004905C5"/>
    <w:rsid w:val="0049112C"/>
    <w:rsid w:val="0049230D"/>
    <w:rsid w:val="00492E5A"/>
    <w:rsid w:val="00493141"/>
    <w:rsid w:val="004932E7"/>
    <w:rsid w:val="00493A10"/>
    <w:rsid w:val="00494561"/>
    <w:rsid w:val="00494F89"/>
    <w:rsid w:val="00495F93"/>
    <w:rsid w:val="00496567"/>
    <w:rsid w:val="00496E17"/>
    <w:rsid w:val="004A0D98"/>
    <w:rsid w:val="004A2CFF"/>
    <w:rsid w:val="004A320C"/>
    <w:rsid w:val="004A3BC1"/>
    <w:rsid w:val="004A4289"/>
    <w:rsid w:val="004A4A9F"/>
    <w:rsid w:val="004A5793"/>
    <w:rsid w:val="004A600C"/>
    <w:rsid w:val="004A6299"/>
    <w:rsid w:val="004A7F7E"/>
    <w:rsid w:val="004B1181"/>
    <w:rsid w:val="004B2263"/>
    <w:rsid w:val="004B2C54"/>
    <w:rsid w:val="004B36AA"/>
    <w:rsid w:val="004B45AD"/>
    <w:rsid w:val="004B513D"/>
    <w:rsid w:val="004B5316"/>
    <w:rsid w:val="004B5828"/>
    <w:rsid w:val="004B592B"/>
    <w:rsid w:val="004B654D"/>
    <w:rsid w:val="004B65CC"/>
    <w:rsid w:val="004B72A1"/>
    <w:rsid w:val="004B7D8B"/>
    <w:rsid w:val="004C292F"/>
    <w:rsid w:val="004C46C8"/>
    <w:rsid w:val="004C5D37"/>
    <w:rsid w:val="004C664F"/>
    <w:rsid w:val="004C7721"/>
    <w:rsid w:val="004C7738"/>
    <w:rsid w:val="004C782C"/>
    <w:rsid w:val="004C7BB6"/>
    <w:rsid w:val="004C7F9B"/>
    <w:rsid w:val="004D038E"/>
    <w:rsid w:val="004D04EC"/>
    <w:rsid w:val="004D0A98"/>
    <w:rsid w:val="004D0CC3"/>
    <w:rsid w:val="004D29A8"/>
    <w:rsid w:val="004D3F6B"/>
    <w:rsid w:val="004D443E"/>
    <w:rsid w:val="004D4517"/>
    <w:rsid w:val="004D46BB"/>
    <w:rsid w:val="004D48CF"/>
    <w:rsid w:val="004D5993"/>
    <w:rsid w:val="004D6DFD"/>
    <w:rsid w:val="004E00F2"/>
    <w:rsid w:val="004E1393"/>
    <w:rsid w:val="004E1AC5"/>
    <w:rsid w:val="004E229E"/>
    <w:rsid w:val="004E260D"/>
    <w:rsid w:val="004E2F78"/>
    <w:rsid w:val="004E3380"/>
    <w:rsid w:val="004E34E2"/>
    <w:rsid w:val="004E40ED"/>
    <w:rsid w:val="004E4855"/>
    <w:rsid w:val="004E4B17"/>
    <w:rsid w:val="004E59B9"/>
    <w:rsid w:val="004E6731"/>
    <w:rsid w:val="004E6BA3"/>
    <w:rsid w:val="004E78C8"/>
    <w:rsid w:val="004F0769"/>
    <w:rsid w:val="004F3C22"/>
    <w:rsid w:val="004F46EC"/>
    <w:rsid w:val="004F69C0"/>
    <w:rsid w:val="004F6E6E"/>
    <w:rsid w:val="004F722C"/>
    <w:rsid w:val="004F72A7"/>
    <w:rsid w:val="004F77DC"/>
    <w:rsid w:val="00501D24"/>
    <w:rsid w:val="0050310D"/>
    <w:rsid w:val="005045B3"/>
    <w:rsid w:val="00504C28"/>
    <w:rsid w:val="00505875"/>
    <w:rsid w:val="00505B20"/>
    <w:rsid w:val="00505D7E"/>
    <w:rsid w:val="005061F8"/>
    <w:rsid w:val="00506208"/>
    <w:rsid w:val="00506ACF"/>
    <w:rsid w:val="00507397"/>
    <w:rsid w:val="00507FC6"/>
    <w:rsid w:val="0051059F"/>
    <w:rsid w:val="00512D32"/>
    <w:rsid w:val="00512EEF"/>
    <w:rsid w:val="005130F1"/>
    <w:rsid w:val="00513FEB"/>
    <w:rsid w:val="00514688"/>
    <w:rsid w:val="0051511A"/>
    <w:rsid w:val="005151AC"/>
    <w:rsid w:val="00516C0B"/>
    <w:rsid w:val="00516F53"/>
    <w:rsid w:val="00517348"/>
    <w:rsid w:val="00517E99"/>
    <w:rsid w:val="00520213"/>
    <w:rsid w:val="00520872"/>
    <w:rsid w:val="00520D8B"/>
    <w:rsid w:val="00521425"/>
    <w:rsid w:val="00521672"/>
    <w:rsid w:val="00521AB9"/>
    <w:rsid w:val="00522029"/>
    <w:rsid w:val="005223AB"/>
    <w:rsid w:val="005240B6"/>
    <w:rsid w:val="00524145"/>
    <w:rsid w:val="0052641E"/>
    <w:rsid w:val="00527DA4"/>
    <w:rsid w:val="00530139"/>
    <w:rsid w:val="00532BCB"/>
    <w:rsid w:val="00532EE3"/>
    <w:rsid w:val="00532F8B"/>
    <w:rsid w:val="00533016"/>
    <w:rsid w:val="00533549"/>
    <w:rsid w:val="005345C6"/>
    <w:rsid w:val="00534AEF"/>
    <w:rsid w:val="00535EF5"/>
    <w:rsid w:val="0053626C"/>
    <w:rsid w:val="00537AAE"/>
    <w:rsid w:val="00540283"/>
    <w:rsid w:val="00540D56"/>
    <w:rsid w:val="005442C9"/>
    <w:rsid w:val="005459F5"/>
    <w:rsid w:val="00547204"/>
    <w:rsid w:val="005474B6"/>
    <w:rsid w:val="00550586"/>
    <w:rsid w:val="00550590"/>
    <w:rsid w:val="00551523"/>
    <w:rsid w:val="00551D5A"/>
    <w:rsid w:val="00552FD7"/>
    <w:rsid w:val="00553726"/>
    <w:rsid w:val="005538DC"/>
    <w:rsid w:val="00553D84"/>
    <w:rsid w:val="00554038"/>
    <w:rsid w:val="00554A16"/>
    <w:rsid w:val="00554F2F"/>
    <w:rsid w:val="005554F2"/>
    <w:rsid w:val="00555A85"/>
    <w:rsid w:val="00555BD5"/>
    <w:rsid w:val="0055677F"/>
    <w:rsid w:val="00557177"/>
    <w:rsid w:val="005572CE"/>
    <w:rsid w:val="00560A8D"/>
    <w:rsid w:val="005611BF"/>
    <w:rsid w:val="00562697"/>
    <w:rsid w:val="0056312C"/>
    <w:rsid w:val="00563727"/>
    <w:rsid w:val="00563B92"/>
    <w:rsid w:val="00564CC4"/>
    <w:rsid w:val="005661F9"/>
    <w:rsid w:val="005665F9"/>
    <w:rsid w:val="005666DE"/>
    <w:rsid w:val="00567448"/>
    <w:rsid w:val="005679FA"/>
    <w:rsid w:val="00567D0F"/>
    <w:rsid w:val="00570E5C"/>
    <w:rsid w:val="00570EBB"/>
    <w:rsid w:val="005717CE"/>
    <w:rsid w:val="0057213D"/>
    <w:rsid w:val="005731AD"/>
    <w:rsid w:val="0057412C"/>
    <w:rsid w:val="00574D43"/>
    <w:rsid w:val="0057593B"/>
    <w:rsid w:val="0058019A"/>
    <w:rsid w:val="0058048B"/>
    <w:rsid w:val="0058168A"/>
    <w:rsid w:val="00582AE5"/>
    <w:rsid w:val="00582E61"/>
    <w:rsid w:val="00584F47"/>
    <w:rsid w:val="005853E7"/>
    <w:rsid w:val="005858D6"/>
    <w:rsid w:val="00585971"/>
    <w:rsid w:val="00586F4B"/>
    <w:rsid w:val="005900D5"/>
    <w:rsid w:val="005914BD"/>
    <w:rsid w:val="005915C0"/>
    <w:rsid w:val="00591835"/>
    <w:rsid w:val="00591AA7"/>
    <w:rsid w:val="0059203E"/>
    <w:rsid w:val="0059238F"/>
    <w:rsid w:val="00593A3D"/>
    <w:rsid w:val="00594628"/>
    <w:rsid w:val="00596694"/>
    <w:rsid w:val="00596876"/>
    <w:rsid w:val="00597971"/>
    <w:rsid w:val="005A0564"/>
    <w:rsid w:val="005A0734"/>
    <w:rsid w:val="005A090B"/>
    <w:rsid w:val="005A09D7"/>
    <w:rsid w:val="005A0AB8"/>
    <w:rsid w:val="005A1012"/>
    <w:rsid w:val="005A1D84"/>
    <w:rsid w:val="005A2197"/>
    <w:rsid w:val="005A32A5"/>
    <w:rsid w:val="005A32DD"/>
    <w:rsid w:val="005A3F1A"/>
    <w:rsid w:val="005A419A"/>
    <w:rsid w:val="005A4990"/>
    <w:rsid w:val="005A4D17"/>
    <w:rsid w:val="005A4F57"/>
    <w:rsid w:val="005A558B"/>
    <w:rsid w:val="005A5616"/>
    <w:rsid w:val="005A59A6"/>
    <w:rsid w:val="005A6E22"/>
    <w:rsid w:val="005A6E42"/>
    <w:rsid w:val="005A75AE"/>
    <w:rsid w:val="005A78B2"/>
    <w:rsid w:val="005B0373"/>
    <w:rsid w:val="005B13B2"/>
    <w:rsid w:val="005B15EA"/>
    <w:rsid w:val="005B185E"/>
    <w:rsid w:val="005B231E"/>
    <w:rsid w:val="005B2E5A"/>
    <w:rsid w:val="005B46CB"/>
    <w:rsid w:val="005B4AD5"/>
    <w:rsid w:val="005B4CDE"/>
    <w:rsid w:val="005B5845"/>
    <w:rsid w:val="005B5F9D"/>
    <w:rsid w:val="005B602C"/>
    <w:rsid w:val="005B6613"/>
    <w:rsid w:val="005B6BAC"/>
    <w:rsid w:val="005C01AF"/>
    <w:rsid w:val="005C11F5"/>
    <w:rsid w:val="005C18F6"/>
    <w:rsid w:val="005C1B6A"/>
    <w:rsid w:val="005C21BC"/>
    <w:rsid w:val="005C3B8D"/>
    <w:rsid w:val="005C48FB"/>
    <w:rsid w:val="005C4AB8"/>
    <w:rsid w:val="005C5B30"/>
    <w:rsid w:val="005C60BA"/>
    <w:rsid w:val="005C6180"/>
    <w:rsid w:val="005C6F92"/>
    <w:rsid w:val="005C7493"/>
    <w:rsid w:val="005C7EA2"/>
    <w:rsid w:val="005D0157"/>
    <w:rsid w:val="005D0A72"/>
    <w:rsid w:val="005D0B1B"/>
    <w:rsid w:val="005D0D23"/>
    <w:rsid w:val="005D1092"/>
    <w:rsid w:val="005D1BB4"/>
    <w:rsid w:val="005D22E8"/>
    <w:rsid w:val="005D2CA7"/>
    <w:rsid w:val="005D3AD9"/>
    <w:rsid w:val="005D3B8F"/>
    <w:rsid w:val="005D4220"/>
    <w:rsid w:val="005D47F0"/>
    <w:rsid w:val="005D49F4"/>
    <w:rsid w:val="005D5BF3"/>
    <w:rsid w:val="005D7C30"/>
    <w:rsid w:val="005E06C5"/>
    <w:rsid w:val="005E11F0"/>
    <w:rsid w:val="005E1F99"/>
    <w:rsid w:val="005E231C"/>
    <w:rsid w:val="005E279E"/>
    <w:rsid w:val="005E2BFE"/>
    <w:rsid w:val="005E38E0"/>
    <w:rsid w:val="005E533E"/>
    <w:rsid w:val="005E615C"/>
    <w:rsid w:val="005E659F"/>
    <w:rsid w:val="005E67B6"/>
    <w:rsid w:val="005E6927"/>
    <w:rsid w:val="005E72D3"/>
    <w:rsid w:val="005E762F"/>
    <w:rsid w:val="005F0412"/>
    <w:rsid w:val="005F0806"/>
    <w:rsid w:val="005F18CE"/>
    <w:rsid w:val="005F2806"/>
    <w:rsid w:val="005F2E0E"/>
    <w:rsid w:val="005F331A"/>
    <w:rsid w:val="005F36C9"/>
    <w:rsid w:val="005F3AAE"/>
    <w:rsid w:val="005F4220"/>
    <w:rsid w:val="005F4358"/>
    <w:rsid w:val="005F45EF"/>
    <w:rsid w:val="005F4A2E"/>
    <w:rsid w:val="005F5A83"/>
    <w:rsid w:val="005F7BF7"/>
    <w:rsid w:val="00601D75"/>
    <w:rsid w:val="00602E73"/>
    <w:rsid w:val="00603275"/>
    <w:rsid w:val="006035AE"/>
    <w:rsid w:val="00604315"/>
    <w:rsid w:val="006052C2"/>
    <w:rsid w:val="006058E8"/>
    <w:rsid w:val="00605A34"/>
    <w:rsid w:val="00605A52"/>
    <w:rsid w:val="006065C8"/>
    <w:rsid w:val="00606F65"/>
    <w:rsid w:val="00606F6F"/>
    <w:rsid w:val="006070C2"/>
    <w:rsid w:val="006072AA"/>
    <w:rsid w:val="00610D82"/>
    <w:rsid w:val="00610F6D"/>
    <w:rsid w:val="006113DE"/>
    <w:rsid w:val="006126A2"/>
    <w:rsid w:val="00612D06"/>
    <w:rsid w:val="00613545"/>
    <w:rsid w:val="006135E1"/>
    <w:rsid w:val="00613D4A"/>
    <w:rsid w:val="00614100"/>
    <w:rsid w:val="00614B3B"/>
    <w:rsid w:val="00614C4E"/>
    <w:rsid w:val="0061543C"/>
    <w:rsid w:val="006166C3"/>
    <w:rsid w:val="00616B31"/>
    <w:rsid w:val="006171AA"/>
    <w:rsid w:val="00617967"/>
    <w:rsid w:val="006217EA"/>
    <w:rsid w:val="00624A09"/>
    <w:rsid w:val="00624DF9"/>
    <w:rsid w:val="006268DD"/>
    <w:rsid w:val="00627126"/>
    <w:rsid w:val="006308D5"/>
    <w:rsid w:val="00631374"/>
    <w:rsid w:val="0063232A"/>
    <w:rsid w:val="006336D2"/>
    <w:rsid w:val="006339D6"/>
    <w:rsid w:val="00633B3A"/>
    <w:rsid w:val="006348EF"/>
    <w:rsid w:val="00635396"/>
    <w:rsid w:val="00635416"/>
    <w:rsid w:val="00636063"/>
    <w:rsid w:val="00636131"/>
    <w:rsid w:val="00637E35"/>
    <w:rsid w:val="00641463"/>
    <w:rsid w:val="006420C1"/>
    <w:rsid w:val="00642737"/>
    <w:rsid w:val="00642F82"/>
    <w:rsid w:val="00643042"/>
    <w:rsid w:val="00643EE0"/>
    <w:rsid w:val="00644688"/>
    <w:rsid w:val="006446A8"/>
    <w:rsid w:val="00645034"/>
    <w:rsid w:val="006457E2"/>
    <w:rsid w:val="006471A0"/>
    <w:rsid w:val="0064795A"/>
    <w:rsid w:val="00651E36"/>
    <w:rsid w:val="0065496C"/>
    <w:rsid w:val="006576A0"/>
    <w:rsid w:val="006578AF"/>
    <w:rsid w:val="00660A45"/>
    <w:rsid w:val="00660FC4"/>
    <w:rsid w:val="00661150"/>
    <w:rsid w:val="00661A95"/>
    <w:rsid w:val="00661B9D"/>
    <w:rsid w:val="00661DD0"/>
    <w:rsid w:val="0066217C"/>
    <w:rsid w:val="0066244F"/>
    <w:rsid w:val="00662E12"/>
    <w:rsid w:val="006644F5"/>
    <w:rsid w:val="006653B0"/>
    <w:rsid w:val="006673F1"/>
    <w:rsid w:val="00667FD0"/>
    <w:rsid w:val="00670854"/>
    <w:rsid w:val="00670EC6"/>
    <w:rsid w:val="00671228"/>
    <w:rsid w:val="0067137E"/>
    <w:rsid w:val="00671425"/>
    <w:rsid w:val="00671634"/>
    <w:rsid w:val="006716B9"/>
    <w:rsid w:val="00671A97"/>
    <w:rsid w:val="00671D7A"/>
    <w:rsid w:val="0067235C"/>
    <w:rsid w:val="006724DF"/>
    <w:rsid w:val="00673FBC"/>
    <w:rsid w:val="006742D2"/>
    <w:rsid w:val="00674AF5"/>
    <w:rsid w:val="00674BEA"/>
    <w:rsid w:val="006751BE"/>
    <w:rsid w:val="0067534C"/>
    <w:rsid w:val="0067668A"/>
    <w:rsid w:val="00676B2B"/>
    <w:rsid w:val="00676B44"/>
    <w:rsid w:val="00676CCB"/>
    <w:rsid w:val="0067768D"/>
    <w:rsid w:val="006778D6"/>
    <w:rsid w:val="006805FD"/>
    <w:rsid w:val="00680862"/>
    <w:rsid w:val="0068194A"/>
    <w:rsid w:val="006820C4"/>
    <w:rsid w:val="00682C5D"/>
    <w:rsid w:val="00682D83"/>
    <w:rsid w:val="00683377"/>
    <w:rsid w:val="00684FDB"/>
    <w:rsid w:val="0068514F"/>
    <w:rsid w:val="00686381"/>
    <w:rsid w:val="00686D11"/>
    <w:rsid w:val="00690780"/>
    <w:rsid w:val="006911AB"/>
    <w:rsid w:val="00691AF3"/>
    <w:rsid w:val="00691F13"/>
    <w:rsid w:val="00692B98"/>
    <w:rsid w:val="0069440C"/>
    <w:rsid w:val="00695DCD"/>
    <w:rsid w:val="006975C2"/>
    <w:rsid w:val="00697961"/>
    <w:rsid w:val="006A09E0"/>
    <w:rsid w:val="006A22C1"/>
    <w:rsid w:val="006A2B81"/>
    <w:rsid w:val="006A3A5F"/>
    <w:rsid w:val="006A4AB2"/>
    <w:rsid w:val="006A4B89"/>
    <w:rsid w:val="006A5938"/>
    <w:rsid w:val="006A5BB5"/>
    <w:rsid w:val="006A5D98"/>
    <w:rsid w:val="006A6220"/>
    <w:rsid w:val="006A7E9D"/>
    <w:rsid w:val="006B055A"/>
    <w:rsid w:val="006B0A55"/>
    <w:rsid w:val="006B13F5"/>
    <w:rsid w:val="006B2354"/>
    <w:rsid w:val="006B4572"/>
    <w:rsid w:val="006B672E"/>
    <w:rsid w:val="006B6A4A"/>
    <w:rsid w:val="006C04CC"/>
    <w:rsid w:val="006C04FF"/>
    <w:rsid w:val="006C0561"/>
    <w:rsid w:val="006C1F98"/>
    <w:rsid w:val="006C27BC"/>
    <w:rsid w:val="006C29DA"/>
    <w:rsid w:val="006C491E"/>
    <w:rsid w:val="006C5D5F"/>
    <w:rsid w:val="006C5F82"/>
    <w:rsid w:val="006C6091"/>
    <w:rsid w:val="006C6DBC"/>
    <w:rsid w:val="006D121B"/>
    <w:rsid w:val="006D1755"/>
    <w:rsid w:val="006D1BE9"/>
    <w:rsid w:val="006D21AC"/>
    <w:rsid w:val="006D29E7"/>
    <w:rsid w:val="006D2DDC"/>
    <w:rsid w:val="006D4248"/>
    <w:rsid w:val="006D4411"/>
    <w:rsid w:val="006D562F"/>
    <w:rsid w:val="006D5863"/>
    <w:rsid w:val="006D732F"/>
    <w:rsid w:val="006E0F5F"/>
    <w:rsid w:val="006E0F91"/>
    <w:rsid w:val="006E1079"/>
    <w:rsid w:val="006E1333"/>
    <w:rsid w:val="006E2EB9"/>
    <w:rsid w:val="006E403E"/>
    <w:rsid w:val="006E578D"/>
    <w:rsid w:val="006E70FD"/>
    <w:rsid w:val="006F0280"/>
    <w:rsid w:val="006F17C2"/>
    <w:rsid w:val="006F1F10"/>
    <w:rsid w:val="006F23D9"/>
    <w:rsid w:val="006F2A4F"/>
    <w:rsid w:val="006F2D91"/>
    <w:rsid w:val="006F2F39"/>
    <w:rsid w:val="006F32EC"/>
    <w:rsid w:val="006F351E"/>
    <w:rsid w:val="006F3ABD"/>
    <w:rsid w:val="006F4F2C"/>
    <w:rsid w:val="006F62E3"/>
    <w:rsid w:val="006F6323"/>
    <w:rsid w:val="006F6B6B"/>
    <w:rsid w:val="006F6D1C"/>
    <w:rsid w:val="006F7175"/>
    <w:rsid w:val="00700D5B"/>
    <w:rsid w:val="00700E67"/>
    <w:rsid w:val="00700E9A"/>
    <w:rsid w:val="00703245"/>
    <w:rsid w:val="00703476"/>
    <w:rsid w:val="00703E6A"/>
    <w:rsid w:val="00705FD0"/>
    <w:rsid w:val="00707043"/>
    <w:rsid w:val="0071009A"/>
    <w:rsid w:val="007110DE"/>
    <w:rsid w:val="00711F12"/>
    <w:rsid w:val="00711F49"/>
    <w:rsid w:val="00712341"/>
    <w:rsid w:val="00712F99"/>
    <w:rsid w:val="007138F4"/>
    <w:rsid w:val="007141AF"/>
    <w:rsid w:val="0071446A"/>
    <w:rsid w:val="00716970"/>
    <w:rsid w:val="00716995"/>
    <w:rsid w:val="007171B5"/>
    <w:rsid w:val="00721F67"/>
    <w:rsid w:val="00722786"/>
    <w:rsid w:val="00723A88"/>
    <w:rsid w:val="00723DCE"/>
    <w:rsid w:val="007247C0"/>
    <w:rsid w:val="007249BD"/>
    <w:rsid w:val="00724CF4"/>
    <w:rsid w:val="00725058"/>
    <w:rsid w:val="00725AA7"/>
    <w:rsid w:val="00730A6F"/>
    <w:rsid w:val="00730A72"/>
    <w:rsid w:val="007318A4"/>
    <w:rsid w:val="007318EF"/>
    <w:rsid w:val="00731D53"/>
    <w:rsid w:val="00731F56"/>
    <w:rsid w:val="007323BB"/>
    <w:rsid w:val="00732A1A"/>
    <w:rsid w:val="00732D6F"/>
    <w:rsid w:val="00733F01"/>
    <w:rsid w:val="00735C92"/>
    <w:rsid w:val="00735E68"/>
    <w:rsid w:val="00735EE1"/>
    <w:rsid w:val="00736705"/>
    <w:rsid w:val="0073760E"/>
    <w:rsid w:val="00740B87"/>
    <w:rsid w:val="007411F3"/>
    <w:rsid w:val="007443A6"/>
    <w:rsid w:val="00744705"/>
    <w:rsid w:val="007450EC"/>
    <w:rsid w:val="007469AD"/>
    <w:rsid w:val="00746B14"/>
    <w:rsid w:val="00747190"/>
    <w:rsid w:val="00750214"/>
    <w:rsid w:val="007514DE"/>
    <w:rsid w:val="00752806"/>
    <w:rsid w:val="00752B35"/>
    <w:rsid w:val="007530B6"/>
    <w:rsid w:val="0075730E"/>
    <w:rsid w:val="007606F5"/>
    <w:rsid w:val="0076133F"/>
    <w:rsid w:val="00761EA7"/>
    <w:rsid w:val="00762743"/>
    <w:rsid w:val="00763625"/>
    <w:rsid w:val="007646FF"/>
    <w:rsid w:val="0076545D"/>
    <w:rsid w:val="007658E3"/>
    <w:rsid w:val="00765A17"/>
    <w:rsid w:val="00766E47"/>
    <w:rsid w:val="007673FD"/>
    <w:rsid w:val="00767464"/>
    <w:rsid w:val="00770CCE"/>
    <w:rsid w:val="00772081"/>
    <w:rsid w:val="007727DD"/>
    <w:rsid w:val="00772B3B"/>
    <w:rsid w:val="00772BE4"/>
    <w:rsid w:val="00772DA5"/>
    <w:rsid w:val="00772EB9"/>
    <w:rsid w:val="00772F69"/>
    <w:rsid w:val="0077372A"/>
    <w:rsid w:val="00773E4A"/>
    <w:rsid w:val="00773FCF"/>
    <w:rsid w:val="007758AF"/>
    <w:rsid w:val="00776264"/>
    <w:rsid w:val="007768D5"/>
    <w:rsid w:val="00776A64"/>
    <w:rsid w:val="0078086D"/>
    <w:rsid w:val="00780A9A"/>
    <w:rsid w:val="00780BB1"/>
    <w:rsid w:val="007818B7"/>
    <w:rsid w:val="00781B1E"/>
    <w:rsid w:val="00782457"/>
    <w:rsid w:val="00782724"/>
    <w:rsid w:val="0078508C"/>
    <w:rsid w:val="00785841"/>
    <w:rsid w:val="00785E4A"/>
    <w:rsid w:val="007863D6"/>
    <w:rsid w:val="007871B2"/>
    <w:rsid w:val="00787AD5"/>
    <w:rsid w:val="00787B3C"/>
    <w:rsid w:val="0079126E"/>
    <w:rsid w:val="00791711"/>
    <w:rsid w:val="00791EF0"/>
    <w:rsid w:val="00792992"/>
    <w:rsid w:val="0079318A"/>
    <w:rsid w:val="007941EC"/>
    <w:rsid w:val="007945EF"/>
    <w:rsid w:val="00795963"/>
    <w:rsid w:val="00795DBD"/>
    <w:rsid w:val="007963E8"/>
    <w:rsid w:val="007A017C"/>
    <w:rsid w:val="007A02CB"/>
    <w:rsid w:val="007A1DEE"/>
    <w:rsid w:val="007A24CE"/>
    <w:rsid w:val="007A4305"/>
    <w:rsid w:val="007A4A90"/>
    <w:rsid w:val="007A530C"/>
    <w:rsid w:val="007A7CC1"/>
    <w:rsid w:val="007B0712"/>
    <w:rsid w:val="007B0754"/>
    <w:rsid w:val="007B1063"/>
    <w:rsid w:val="007B1216"/>
    <w:rsid w:val="007B2BDB"/>
    <w:rsid w:val="007B2F8F"/>
    <w:rsid w:val="007B43B0"/>
    <w:rsid w:val="007B5090"/>
    <w:rsid w:val="007B572C"/>
    <w:rsid w:val="007B6613"/>
    <w:rsid w:val="007B6A2B"/>
    <w:rsid w:val="007B6E9D"/>
    <w:rsid w:val="007C01A5"/>
    <w:rsid w:val="007C0B2A"/>
    <w:rsid w:val="007C0E1D"/>
    <w:rsid w:val="007C10D5"/>
    <w:rsid w:val="007C12B9"/>
    <w:rsid w:val="007C2849"/>
    <w:rsid w:val="007C36FA"/>
    <w:rsid w:val="007C416E"/>
    <w:rsid w:val="007C5A52"/>
    <w:rsid w:val="007C6EEA"/>
    <w:rsid w:val="007D07C7"/>
    <w:rsid w:val="007D122C"/>
    <w:rsid w:val="007D2518"/>
    <w:rsid w:val="007D267C"/>
    <w:rsid w:val="007D2B1F"/>
    <w:rsid w:val="007D318A"/>
    <w:rsid w:val="007D4377"/>
    <w:rsid w:val="007D455E"/>
    <w:rsid w:val="007D57BC"/>
    <w:rsid w:val="007D59CC"/>
    <w:rsid w:val="007D6AC0"/>
    <w:rsid w:val="007D6CD6"/>
    <w:rsid w:val="007D6D77"/>
    <w:rsid w:val="007D6FAF"/>
    <w:rsid w:val="007D7E15"/>
    <w:rsid w:val="007E00A8"/>
    <w:rsid w:val="007E01AA"/>
    <w:rsid w:val="007E113B"/>
    <w:rsid w:val="007E1739"/>
    <w:rsid w:val="007E186F"/>
    <w:rsid w:val="007E1AD7"/>
    <w:rsid w:val="007E1FBF"/>
    <w:rsid w:val="007E37D5"/>
    <w:rsid w:val="007E462A"/>
    <w:rsid w:val="007E4FCC"/>
    <w:rsid w:val="007E544A"/>
    <w:rsid w:val="007E6223"/>
    <w:rsid w:val="007E6255"/>
    <w:rsid w:val="007E626C"/>
    <w:rsid w:val="007E6AB1"/>
    <w:rsid w:val="007E7425"/>
    <w:rsid w:val="007F0196"/>
    <w:rsid w:val="007F0A9B"/>
    <w:rsid w:val="007F0AA5"/>
    <w:rsid w:val="007F1E15"/>
    <w:rsid w:val="007F249B"/>
    <w:rsid w:val="007F2948"/>
    <w:rsid w:val="007F301F"/>
    <w:rsid w:val="007F33C5"/>
    <w:rsid w:val="007F4B15"/>
    <w:rsid w:val="007F57D3"/>
    <w:rsid w:val="007F59F0"/>
    <w:rsid w:val="007F6157"/>
    <w:rsid w:val="008008AB"/>
    <w:rsid w:val="0080126F"/>
    <w:rsid w:val="00801840"/>
    <w:rsid w:val="00802F1A"/>
    <w:rsid w:val="00803DB1"/>
    <w:rsid w:val="00804941"/>
    <w:rsid w:val="00805050"/>
    <w:rsid w:val="008055AA"/>
    <w:rsid w:val="0080629A"/>
    <w:rsid w:val="00806CD3"/>
    <w:rsid w:val="00810B13"/>
    <w:rsid w:val="00810F0F"/>
    <w:rsid w:val="00811D81"/>
    <w:rsid w:val="0081351E"/>
    <w:rsid w:val="00814D71"/>
    <w:rsid w:val="0081566E"/>
    <w:rsid w:val="00816964"/>
    <w:rsid w:val="0082133F"/>
    <w:rsid w:val="00821EFF"/>
    <w:rsid w:val="0082322D"/>
    <w:rsid w:val="00823C20"/>
    <w:rsid w:val="008260D3"/>
    <w:rsid w:val="008303FD"/>
    <w:rsid w:val="00830827"/>
    <w:rsid w:val="00830F09"/>
    <w:rsid w:val="008313F2"/>
    <w:rsid w:val="008319CF"/>
    <w:rsid w:val="00831BA1"/>
    <w:rsid w:val="00832539"/>
    <w:rsid w:val="00833261"/>
    <w:rsid w:val="00833F78"/>
    <w:rsid w:val="008344A4"/>
    <w:rsid w:val="00834DBE"/>
    <w:rsid w:val="0083521C"/>
    <w:rsid w:val="00836502"/>
    <w:rsid w:val="00836930"/>
    <w:rsid w:val="00837D3C"/>
    <w:rsid w:val="00841033"/>
    <w:rsid w:val="00842716"/>
    <w:rsid w:val="00842961"/>
    <w:rsid w:val="00844038"/>
    <w:rsid w:val="0084424F"/>
    <w:rsid w:val="008447AE"/>
    <w:rsid w:val="00844AFE"/>
    <w:rsid w:val="00844FC9"/>
    <w:rsid w:val="0084540A"/>
    <w:rsid w:val="008457A7"/>
    <w:rsid w:val="00847A4D"/>
    <w:rsid w:val="00851A66"/>
    <w:rsid w:val="00852051"/>
    <w:rsid w:val="0085279B"/>
    <w:rsid w:val="008539D7"/>
    <w:rsid w:val="00853DE0"/>
    <w:rsid w:val="00854757"/>
    <w:rsid w:val="00855851"/>
    <w:rsid w:val="008572D2"/>
    <w:rsid w:val="00857B83"/>
    <w:rsid w:val="00860962"/>
    <w:rsid w:val="008620E6"/>
    <w:rsid w:val="00862257"/>
    <w:rsid w:val="00862EE6"/>
    <w:rsid w:val="00863247"/>
    <w:rsid w:val="00863EC2"/>
    <w:rsid w:val="00865982"/>
    <w:rsid w:val="00866545"/>
    <w:rsid w:val="008729ED"/>
    <w:rsid w:val="00872D08"/>
    <w:rsid w:val="008745DD"/>
    <w:rsid w:val="008746F8"/>
    <w:rsid w:val="00874806"/>
    <w:rsid w:val="008748D7"/>
    <w:rsid w:val="008751DE"/>
    <w:rsid w:val="00875319"/>
    <w:rsid w:val="0087537B"/>
    <w:rsid w:val="008778C6"/>
    <w:rsid w:val="008813CB"/>
    <w:rsid w:val="008813D9"/>
    <w:rsid w:val="00881509"/>
    <w:rsid w:val="00883782"/>
    <w:rsid w:val="00883A8B"/>
    <w:rsid w:val="00885B88"/>
    <w:rsid w:val="008904AB"/>
    <w:rsid w:val="008909B4"/>
    <w:rsid w:val="0089161C"/>
    <w:rsid w:val="00893880"/>
    <w:rsid w:val="0089530A"/>
    <w:rsid w:val="008968FD"/>
    <w:rsid w:val="00897E2A"/>
    <w:rsid w:val="008A0174"/>
    <w:rsid w:val="008A1EBE"/>
    <w:rsid w:val="008A2553"/>
    <w:rsid w:val="008A5835"/>
    <w:rsid w:val="008A6556"/>
    <w:rsid w:val="008A6D3E"/>
    <w:rsid w:val="008A71A9"/>
    <w:rsid w:val="008A7E0F"/>
    <w:rsid w:val="008B2B00"/>
    <w:rsid w:val="008B2B4B"/>
    <w:rsid w:val="008B2D4D"/>
    <w:rsid w:val="008B3F0E"/>
    <w:rsid w:val="008B4480"/>
    <w:rsid w:val="008B4741"/>
    <w:rsid w:val="008B4790"/>
    <w:rsid w:val="008B5204"/>
    <w:rsid w:val="008B5DB1"/>
    <w:rsid w:val="008B6916"/>
    <w:rsid w:val="008B7598"/>
    <w:rsid w:val="008C06C3"/>
    <w:rsid w:val="008C163E"/>
    <w:rsid w:val="008C2A5A"/>
    <w:rsid w:val="008C3B8A"/>
    <w:rsid w:val="008C44DB"/>
    <w:rsid w:val="008C5385"/>
    <w:rsid w:val="008C5670"/>
    <w:rsid w:val="008C59C1"/>
    <w:rsid w:val="008C5ACC"/>
    <w:rsid w:val="008C60FE"/>
    <w:rsid w:val="008C72D2"/>
    <w:rsid w:val="008D0867"/>
    <w:rsid w:val="008D17D9"/>
    <w:rsid w:val="008D4216"/>
    <w:rsid w:val="008D47D9"/>
    <w:rsid w:val="008D4C0C"/>
    <w:rsid w:val="008D4F7C"/>
    <w:rsid w:val="008D6C0C"/>
    <w:rsid w:val="008E07AD"/>
    <w:rsid w:val="008E18DA"/>
    <w:rsid w:val="008E3268"/>
    <w:rsid w:val="008E3772"/>
    <w:rsid w:val="008E3FBB"/>
    <w:rsid w:val="008E430C"/>
    <w:rsid w:val="008E5B25"/>
    <w:rsid w:val="008E5BAB"/>
    <w:rsid w:val="008E5DDD"/>
    <w:rsid w:val="008E76E8"/>
    <w:rsid w:val="008F1DD4"/>
    <w:rsid w:val="008F23AA"/>
    <w:rsid w:val="008F327A"/>
    <w:rsid w:val="008F3773"/>
    <w:rsid w:val="008F4A20"/>
    <w:rsid w:val="008F5380"/>
    <w:rsid w:val="00900A05"/>
    <w:rsid w:val="00900B30"/>
    <w:rsid w:val="00901481"/>
    <w:rsid w:val="00902C36"/>
    <w:rsid w:val="00903209"/>
    <w:rsid w:val="00903DED"/>
    <w:rsid w:val="00904275"/>
    <w:rsid w:val="00904C15"/>
    <w:rsid w:val="00905234"/>
    <w:rsid w:val="00905834"/>
    <w:rsid w:val="00906DE0"/>
    <w:rsid w:val="009106EB"/>
    <w:rsid w:val="00910BF3"/>
    <w:rsid w:val="0091183C"/>
    <w:rsid w:val="009118A2"/>
    <w:rsid w:val="00911BCC"/>
    <w:rsid w:val="00912135"/>
    <w:rsid w:val="009128BC"/>
    <w:rsid w:val="00913242"/>
    <w:rsid w:val="00914E47"/>
    <w:rsid w:val="009165EE"/>
    <w:rsid w:val="00917192"/>
    <w:rsid w:val="009179EE"/>
    <w:rsid w:val="009200DE"/>
    <w:rsid w:val="009207F9"/>
    <w:rsid w:val="00923445"/>
    <w:rsid w:val="00924194"/>
    <w:rsid w:val="00924AEF"/>
    <w:rsid w:val="00925BA1"/>
    <w:rsid w:val="00927673"/>
    <w:rsid w:val="00927781"/>
    <w:rsid w:val="009306A8"/>
    <w:rsid w:val="00931BBA"/>
    <w:rsid w:val="00932F09"/>
    <w:rsid w:val="0093318B"/>
    <w:rsid w:val="009339AD"/>
    <w:rsid w:val="00933D62"/>
    <w:rsid w:val="00933F4F"/>
    <w:rsid w:val="00934042"/>
    <w:rsid w:val="0093504A"/>
    <w:rsid w:val="009357B9"/>
    <w:rsid w:val="00935FED"/>
    <w:rsid w:val="009373F8"/>
    <w:rsid w:val="00937725"/>
    <w:rsid w:val="009403D2"/>
    <w:rsid w:val="00941E7D"/>
    <w:rsid w:val="00942E7D"/>
    <w:rsid w:val="00942F74"/>
    <w:rsid w:val="00943442"/>
    <w:rsid w:val="00943AAE"/>
    <w:rsid w:val="009448ED"/>
    <w:rsid w:val="00945638"/>
    <w:rsid w:val="00945B4D"/>
    <w:rsid w:val="0094764E"/>
    <w:rsid w:val="009477BF"/>
    <w:rsid w:val="00947C64"/>
    <w:rsid w:val="00950A7F"/>
    <w:rsid w:val="009519BF"/>
    <w:rsid w:val="009524D1"/>
    <w:rsid w:val="00952A2C"/>
    <w:rsid w:val="00952AEF"/>
    <w:rsid w:val="00953043"/>
    <w:rsid w:val="009535D4"/>
    <w:rsid w:val="00954E9E"/>
    <w:rsid w:val="00955371"/>
    <w:rsid w:val="00955733"/>
    <w:rsid w:val="00956634"/>
    <w:rsid w:val="00956C2B"/>
    <w:rsid w:val="00956D2B"/>
    <w:rsid w:val="00956FBC"/>
    <w:rsid w:val="009570B2"/>
    <w:rsid w:val="0095729C"/>
    <w:rsid w:val="00957594"/>
    <w:rsid w:val="00960F72"/>
    <w:rsid w:val="00962471"/>
    <w:rsid w:val="009627DB"/>
    <w:rsid w:val="009647D9"/>
    <w:rsid w:val="00964ECD"/>
    <w:rsid w:val="00965057"/>
    <w:rsid w:val="00965244"/>
    <w:rsid w:val="009654E3"/>
    <w:rsid w:val="00965DDF"/>
    <w:rsid w:val="00966B82"/>
    <w:rsid w:val="0096748F"/>
    <w:rsid w:val="009674CA"/>
    <w:rsid w:val="00967646"/>
    <w:rsid w:val="00967C7A"/>
    <w:rsid w:val="00970238"/>
    <w:rsid w:val="00970699"/>
    <w:rsid w:val="00970BE2"/>
    <w:rsid w:val="0097130F"/>
    <w:rsid w:val="0097134D"/>
    <w:rsid w:val="009717F0"/>
    <w:rsid w:val="0097224E"/>
    <w:rsid w:val="009727F0"/>
    <w:rsid w:val="00972CE7"/>
    <w:rsid w:val="00972FF1"/>
    <w:rsid w:val="00973515"/>
    <w:rsid w:val="00973BA6"/>
    <w:rsid w:val="0097465E"/>
    <w:rsid w:val="00975B9B"/>
    <w:rsid w:val="00976136"/>
    <w:rsid w:val="009763A6"/>
    <w:rsid w:val="0097645B"/>
    <w:rsid w:val="0097651B"/>
    <w:rsid w:val="00976E7A"/>
    <w:rsid w:val="009773D9"/>
    <w:rsid w:val="00977A12"/>
    <w:rsid w:val="00981651"/>
    <w:rsid w:val="009817F4"/>
    <w:rsid w:val="00981D8C"/>
    <w:rsid w:val="0098206A"/>
    <w:rsid w:val="0098320E"/>
    <w:rsid w:val="0098331D"/>
    <w:rsid w:val="00983387"/>
    <w:rsid w:val="00984629"/>
    <w:rsid w:val="00984771"/>
    <w:rsid w:val="00984A14"/>
    <w:rsid w:val="00984B04"/>
    <w:rsid w:val="00985A95"/>
    <w:rsid w:val="00985D7B"/>
    <w:rsid w:val="00986278"/>
    <w:rsid w:val="00986AF6"/>
    <w:rsid w:val="0098726B"/>
    <w:rsid w:val="00990343"/>
    <w:rsid w:val="00990E6C"/>
    <w:rsid w:val="0099150F"/>
    <w:rsid w:val="0099367F"/>
    <w:rsid w:val="00995245"/>
    <w:rsid w:val="0099533E"/>
    <w:rsid w:val="00997974"/>
    <w:rsid w:val="009A0545"/>
    <w:rsid w:val="009A1F5D"/>
    <w:rsid w:val="009A3987"/>
    <w:rsid w:val="009A555F"/>
    <w:rsid w:val="009A5928"/>
    <w:rsid w:val="009A5DBF"/>
    <w:rsid w:val="009A6980"/>
    <w:rsid w:val="009A6ECD"/>
    <w:rsid w:val="009A75CA"/>
    <w:rsid w:val="009A7AE5"/>
    <w:rsid w:val="009B170E"/>
    <w:rsid w:val="009B18EA"/>
    <w:rsid w:val="009B1D2C"/>
    <w:rsid w:val="009B33F1"/>
    <w:rsid w:val="009B46F0"/>
    <w:rsid w:val="009B4D69"/>
    <w:rsid w:val="009B519E"/>
    <w:rsid w:val="009B5894"/>
    <w:rsid w:val="009B62C4"/>
    <w:rsid w:val="009B68D7"/>
    <w:rsid w:val="009B791E"/>
    <w:rsid w:val="009C00CD"/>
    <w:rsid w:val="009C00DE"/>
    <w:rsid w:val="009C109D"/>
    <w:rsid w:val="009C2701"/>
    <w:rsid w:val="009C2E75"/>
    <w:rsid w:val="009C45A8"/>
    <w:rsid w:val="009C48EA"/>
    <w:rsid w:val="009C6D79"/>
    <w:rsid w:val="009D02ED"/>
    <w:rsid w:val="009D07CB"/>
    <w:rsid w:val="009D1D80"/>
    <w:rsid w:val="009D249B"/>
    <w:rsid w:val="009D29E4"/>
    <w:rsid w:val="009D2ED8"/>
    <w:rsid w:val="009D3773"/>
    <w:rsid w:val="009D3794"/>
    <w:rsid w:val="009D41F2"/>
    <w:rsid w:val="009D4976"/>
    <w:rsid w:val="009D5490"/>
    <w:rsid w:val="009D59C1"/>
    <w:rsid w:val="009D61DC"/>
    <w:rsid w:val="009D6678"/>
    <w:rsid w:val="009D7021"/>
    <w:rsid w:val="009D7BF8"/>
    <w:rsid w:val="009E03EF"/>
    <w:rsid w:val="009E068C"/>
    <w:rsid w:val="009E120B"/>
    <w:rsid w:val="009E19CD"/>
    <w:rsid w:val="009E2F3E"/>
    <w:rsid w:val="009E3C54"/>
    <w:rsid w:val="009E4511"/>
    <w:rsid w:val="009E4764"/>
    <w:rsid w:val="009E4942"/>
    <w:rsid w:val="009E598D"/>
    <w:rsid w:val="009E5F90"/>
    <w:rsid w:val="009E606D"/>
    <w:rsid w:val="009E6FE1"/>
    <w:rsid w:val="009E7900"/>
    <w:rsid w:val="009E7C8E"/>
    <w:rsid w:val="009F0796"/>
    <w:rsid w:val="009F0E76"/>
    <w:rsid w:val="009F0F72"/>
    <w:rsid w:val="009F1F88"/>
    <w:rsid w:val="009F3528"/>
    <w:rsid w:val="009F48E7"/>
    <w:rsid w:val="009F66BA"/>
    <w:rsid w:val="009F7CD5"/>
    <w:rsid w:val="009F7F99"/>
    <w:rsid w:val="00A010E9"/>
    <w:rsid w:val="00A015EA"/>
    <w:rsid w:val="00A018A9"/>
    <w:rsid w:val="00A02B8A"/>
    <w:rsid w:val="00A055AC"/>
    <w:rsid w:val="00A058EC"/>
    <w:rsid w:val="00A067C2"/>
    <w:rsid w:val="00A072AF"/>
    <w:rsid w:val="00A076E9"/>
    <w:rsid w:val="00A10193"/>
    <w:rsid w:val="00A1066B"/>
    <w:rsid w:val="00A111C1"/>
    <w:rsid w:val="00A1122C"/>
    <w:rsid w:val="00A113BF"/>
    <w:rsid w:val="00A12075"/>
    <w:rsid w:val="00A1229C"/>
    <w:rsid w:val="00A12794"/>
    <w:rsid w:val="00A12AFD"/>
    <w:rsid w:val="00A12E8D"/>
    <w:rsid w:val="00A132F0"/>
    <w:rsid w:val="00A13819"/>
    <w:rsid w:val="00A13A35"/>
    <w:rsid w:val="00A13D8D"/>
    <w:rsid w:val="00A13E79"/>
    <w:rsid w:val="00A1573E"/>
    <w:rsid w:val="00A17E4C"/>
    <w:rsid w:val="00A211C6"/>
    <w:rsid w:val="00A22A03"/>
    <w:rsid w:val="00A22E9C"/>
    <w:rsid w:val="00A23AEA"/>
    <w:rsid w:val="00A24097"/>
    <w:rsid w:val="00A25963"/>
    <w:rsid w:val="00A25FA6"/>
    <w:rsid w:val="00A272A0"/>
    <w:rsid w:val="00A317CD"/>
    <w:rsid w:val="00A3183C"/>
    <w:rsid w:val="00A32DB9"/>
    <w:rsid w:val="00A339B5"/>
    <w:rsid w:val="00A340B6"/>
    <w:rsid w:val="00A3572E"/>
    <w:rsid w:val="00A369E1"/>
    <w:rsid w:val="00A37585"/>
    <w:rsid w:val="00A412E5"/>
    <w:rsid w:val="00A416AE"/>
    <w:rsid w:val="00A424E2"/>
    <w:rsid w:val="00A42BA7"/>
    <w:rsid w:val="00A42D9A"/>
    <w:rsid w:val="00A43D7C"/>
    <w:rsid w:val="00A442E5"/>
    <w:rsid w:val="00A4472C"/>
    <w:rsid w:val="00A45867"/>
    <w:rsid w:val="00A45EEE"/>
    <w:rsid w:val="00A46A4C"/>
    <w:rsid w:val="00A50A77"/>
    <w:rsid w:val="00A513F7"/>
    <w:rsid w:val="00A51651"/>
    <w:rsid w:val="00A5198F"/>
    <w:rsid w:val="00A53363"/>
    <w:rsid w:val="00A53E08"/>
    <w:rsid w:val="00A55C03"/>
    <w:rsid w:val="00A563FE"/>
    <w:rsid w:val="00A56ABB"/>
    <w:rsid w:val="00A56CB4"/>
    <w:rsid w:val="00A56D60"/>
    <w:rsid w:val="00A5749B"/>
    <w:rsid w:val="00A57F8F"/>
    <w:rsid w:val="00A60272"/>
    <w:rsid w:val="00A61D5C"/>
    <w:rsid w:val="00A6269D"/>
    <w:rsid w:val="00A62949"/>
    <w:rsid w:val="00A63681"/>
    <w:rsid w:val="00A63C62"/>
    <w:rsid w:val="00A63EB1"/>
    <w:rsid w:val="00A646EC"/>
    <w:rsid w:val="00A6669D"/>
    <w:rsid w:val="00A66E51"/>
    <w:rsid w:val="00A70CED"/>
    <w:rsid w:val="00A71679"/>
    <w:rsid w:val="00A716F4"/>
    <w:rsid w:val="00A71774"/>
    <w:rsid w:val="00A71912"/>
    <w:rsid w:val="00A71B92"/>
    <w:rsid w:val="00A71D3F"/>
    <w:rsid w:val="00A72497"/>
    <w:rsid w:val="00A726D6"/>
    <w:rsid w:val="00A72CD4"/>
    <w:rsid w:val="00A735BF"/>
    <w:rsid w:val="00A74CBC"/>
    <w:rsid w:val="00A76B2C"/>
    <w:rsid w:val="00A76F2D"/>
    <w:rsid w:val="00A76FC0"/>
    <w:rsid w:val="00A7742C"/>
    <w:rsid w:val="00A80AEA"/>
    <w:rsid w:val="00A83320"/>
    <w:rsid w:val="00A8358C"/>
    <w:rsid w:val="00A846BB"/>
    <w:rsid w:val="00A84AD0"/>
    <w:rsid w:val="00A84DA3"/>
    <w:rsid w:val="00A84FDC"/>
    <w:rsid w:val="00A86742"/>
    <w:rsid w:val="00A87BD2"/>
    <w:rsid w:val="00A9059C"/>
    <w:rsid w:val="00A9132B"/>
    <w:rsid w:val="00A926E6"/>
    <w:rsid w:val="00A92A91"/>
    <w:rsid w:val="00A93668"/>
    <w:rsid w:val="00A95833"/>
    <w:rsid w:val="00A95AA0"/>
    <w:rsid w:val="00A965C2"/>
    <w:rsid w:val="00A979DA"/>
    <w:rsid w:val="00A97AB8"/>
    <w:rsid w:val="00A97DF7"/>
    <w:rsid w:val="00AA0566"/>
    <w:rsid w:val="00AA1143"/>
    <w:rsid w:val="00AA1419"/>
    <w:rsid w:val="00AA27F0"/>
    <w:rsid w:val="00AA2AEF"/>
    <w:rsid w:val="00AA4393"/>
    <w:rsid w:val="00AA59D3"/>
    <w:rsid w:val="00AA606D"/>
    <w:rsid w:val="00AA6571"/>
    <w:rsid w:val="00AA6B65"/>
    <w:rsid w:val="00AA70F6"/>
    <w:rsid w:val="00AB074F"/>
    <w:rsid w:val="00AB0FBE"/>
    <w:rsid w:val="00AB16DB"/>
    <w:rsid w:val="00AB1D1C"/>
    <w:rsid w:val="00AB21AF"/>
    <w:rsid w:val="00AB2C50"/>
    <w:rsid w:val="00AB32A2"/>
    <w:rsid w:val="00AB36B0"/>
    <w:rsid w:val="00AB3BDF"/>
    <w:rsid w:val="00AB6557"/>
    <w:rsid w:val="00AB6740"/>
    <w:rsid w:val="00AB6ED9"/>
    <w:rsid w:val="00AC120B"/>
    <w:rsid w:val="00AC3059"/>
    <w:rsid w:val="00AC42AD"/>
    <w:rsid w:val="00AC5DCD"/>
    <w:rsid w:val="00AC5E36"/>
    <w:rsid w:val="00AC5F4B"/>
    <w:rsid w:val="00AC68D5"/>
    <w:rsid w:val="00AC6BA5"/>
    <w:rsid w:val="00AC6C04"/>
    <w:rsid w:val="00AC767A"/>
    <w:rsid w:val="00AC7FFB"/>
    <w:rsid w:val="00AD0211"/>
    <w:rsid w:val="00AD20A7"/>
    <w:rsid w:val="00AD2224"/>
    <w:rsid w:val="00AD2254"/>
    <w:rsid w:val="00AD22BA"/>
    <w:rsid w:val="00AD23C2"/>
    <w:rsid w:val="00AD3EC7"/>
    <w:rsid w:val="00AD46A2"/>
    <w:rsid w:val="00AD4A8D"/>
    <w:rsid w:val="00AD54D3"/>
    <w:rsid w:val="00AD59F6"/>
    <w:rsid w:val="00AD5AC3"/>
    <w:rsid w:val="00AD5D94"/>
    <w:rsid w:val="00AD6412"/>
    <w:rsid w:val="00AD65FC"/>
    <w:rsid w:val="00AD6F00"/>
    <w:rsid w:val="00AD77E7"/>
    <w:rsid w:val="00AD7FB1"/>
    <w:rsid w:val="00AE1468"/>
    <w:rsid w:val="00AE2342"/>
    <w:rsid w:val="00AE265B"/>
    <w:rsid w:val="00AE3450"/>
    <w:rsid w:val="00AE3724"/>
    <w:rsid w:val="00AE4974"/>
    <w:rsid w:val="00AE4D33"/>
    <w:rsid w:val="00AE5646"/>
    <w:rsid w:val="00AE71E8"/>
    <w:rsid w:val="00AE73B1"/>
    <w:rsid w:val="00AE7420"/>
    <w:rsid w:val="00AE76E9"/>
    <w:rsid w:val="00AE783A"/>
    <w:rsid w:val="00AE7C85"/>
    <w:rsid w:val="00AF0C39"/>
    <w:rsid w:val="00AF10D2"/>
    <w:rsid w:val="00AF1DAA"/>
    <w:rsid w:val="00AF2A54"/>
    <w:rsid w:val="00AF35E0"/>
    <w:rsid w:val="00AF3798"/>
    <w:rsid w:val="00AF3D6E"/>
    <w:rsid w:val="00AF4AFF"/>
    <w:rsid w:val="00AF4B07"/>
    <w:rsid w:val="00AF4E20"/>
    <w:rsid w:val="00AF56CE"/>
    <w:rsid w:val="00AF5B6B"/>
    <w:rsid w:val="00AF62F5"/>
    <w:rsid w:val="00AF630F"/>
    <w:rsid w:val="00AF6C21"/>
    <w:rsid w:val="00AF7735"/>
    <w:rsid w:val="00AF7D2E"/>
    <w:rsid w:val="00B0197A"/>
    <w:rsid w:val="00B030DF"/>
    <w:rsid w:val="00B032ED"/>
    <w:rsid w:val="00B04238"/>
    <w:rsid w:val="00B04A8D"/>
    <w:rsid w:val="00B056DE"/>
    <w:rsid w:val="00B05844"/>
    <w:rsid w:val="00B05EB3"/>
    <w:rsid w:val="00B10B4E"/>
    <w:rsid w:val="00B1143E"/>
    <w:rsid w:val="00B11496"/>
    <w:rsid w:val="00B11AF3"/>
    <w:rsid w:val="00B11B55"/>
    <w:rsid w:val="00B12669"/>
    <w:rsid w:val="00B12CF5"/>
    <w:rsid w:val="00B144A0"/>
    <w:rsid w:val="00B14BB3"/>
    <w:rsid w:val="00B152A0"/>
    <w:rsid w:val="00B156DE"/>
    <w:rsid w:val="00B1684A"/>
    <w:rsid w:val="00B16F09"/>
    <w:rsid w:val="00B17D70"/>
    <w:rsid w:val="00B203D4"/>
    <w:rsid w:val="00B209B6"/>
    <w:rsid w:val="00B21B78"/>
    <w:rsid w:val="00B237C7"/>
    <w:rsid w:val="00B266EB"/>
    <w:rsid w:val="00B269C2"/>
    <w:rsid w:val="00B27717"/>
    <w:rsid w:val="00B30AD3"/>
    <w:rsid w:val="00B31744"/>
    <w:rsid w:val="00B32203"/>
    <w:rsid w:val="00B3268B"/>
    <w:rsid w:val="00B32749"/>
    <w:rsid w:val="00B32874"/>
    <w:rsid w:val="00B3336D"/>
    <w:rsid w:val="00B33F6A"/>
    <w:rsid w:val="00B3455C"/>
    <w:rsid w:val="00B35C9A"/>
    <w:rsid w:val="00B36036"/>
    <w:rsid w:val="00B3745E"/>
    <w:rsid w:val="00B378A7"/>
    <w:rsid w:val="00B40800"/>
    <w:rsid w:val="00B41628"/>
    <w:rsid w:val="00B42A11"/>
    <w:rsid w:val="00B43875"/>
    <w:rsid w:val="00B44ABA"/>
    <w:rsid w:val="00B45531"/>
    <w:rsid w:val="00B4565B"/>
    <w:rsid w:val="00B45808"/>
    <w:rsid w:val="00B46505"/>
    <w:rsid w:val="00B46B21"/>
    <w:rsid w:val="00B473F3"/>
    <w:rsid w:val="00B47A26"/>
    <w:rsid w:val="00B50492"/>
    <w:rsid w:val="00B507A9"/>
    <w:rsid w:val="00B50B43"/>
    <w:rsid w:val="00B53E00"/>
    <w:rsid w:val="00B53EB9"/>
    <w:rsid w:val="00B55D5D"/>
    <w:rsid w:val="00B56AE5"/>
    <w:rsid w:val="00B5760F"/>
    <w:rsid w:val="00B57AA6"/>
    <w:rsid w:val="00B60454"/>
    <w:rsid w:val="00B60893"/>
    <w:rsid w:val="00B6092B"/>
    <w:rsid w:val="00B60D45"/>
    <w:rsid w:val="00B62B06"/>
    <w:rsid w:val="00B64A64"/>
    <w:rsid w:val="00B65AC1"/>
    <w:rsid w:val="00B667E0"/>
    <w:rsid w:val="00B6703C"/>
    <w:rsid w:val="00B70544"/>
    <w:rsid w:val="00B7081A"/>
    <w:rsid w:val="00B716D6"/>
    <w:rsid w:val="00B71D20"/>
    <w:rsid w:val="00B7258C"/>
    <w:rsid w:val="00B73AF4"/>
    <w:rsid w:val="00B74463"/>
    <w:rsid w:val="00B7455A"/>
    <w:rsid w:val="00B74F99"/>
    <w:rsid w:val="00B74FF3"/>
    <w:rsid w:val="00B75243"/>
    <w:rsid w:val="00B75561"/>
    <w:rsid w:val="00B77338"/>
    <w:rsid w:val="00B773A3"/>
    <w:rsid w:val="00B77861"/>
    <w:rsid w:val="00B82103"/>
    <w:rsid w:val="00B82582"/>
    <w:rsid w:val="00B82862"/>
    <w:rsid w:val="00B82FA7"/>
    <w:rsid w:val="00B83920"/>
    <w:rsid w:val="00B83E2D"/>
    <w:rsid w:val="00B84B2B"/>
    <w:rsid w:val="00B852A8"/>
    <w:rsid w:val="00B85E69"/>
    <w:rsid w:val="00B865F0"/>
    <w:rsid w:val="00B86C0B"/>
    <w:rsid w:val="00B92E15"/>
    <w:rsid w:val="00B93321"/>
    <w:rsid w:val="00B93C5B"/>
    <w:rsid w:val="00B93D1F"/>
    <w:rsid w:val="00B9504E"/>
    <w:rsid w:val="00B95F41"/>
    <w:rsid w:val="00BA0B95"/>
    <w:rsid w:val="00BA0E91"/>
    <w:rsid w:val="00BA1456"/>
    <w:rsid w:val="00BA213E"/>
    <w:rsid w:val="00BA2A48"/>
    <w:rsid w:val="00BA2E23"/>
    <w:rsid w:val="00BA2EA5"/>
    <w:rsid w:val="00BA44D2"/>
    <w:rsid w:val="00BA4CBC"/>
    <w:rsid w:val="00BA57F2"/>
    <w:rsid w:val="00BA6496"/>
    <w:rsid w:val="00BA6E4F"/>
    <w:rsid w:val="00BA70DE"/>
    <w:rsid w:val="00BB107B"/>
    <w:rsid w:val="00BB37C6"/>
    <w:rsid w:val="00BB4C44"/>
    <w:rsid w:val="00BB4EA4"/>
    <w:rsid w:val="00BB5F8E"/>
    <w:rsid w:val="00BB605B"/>
    <w:rsid w:val="00BC0552"/>
    <w:rsid w:val="00BC1649"/>
    <w:rsid w:val="00BC58AD"/>
    <w:rsid w:val="00BC6A6C"/>
    <w:rsid w:val="00BC7A67"/>
    <w:rsid w:val="00BC7E53"/>
    <w:rsid w:val="00BD071A"/>
    <w:rsid w:val="00BD0767"/>
    <w:rsid w:val="00BD116E"/>
    <w:rsid w:val="00BD2042"/>
    <w:rsid w:val="00BD2171"/>
    <w:rsid w:val="00BD2F70"/>
    <w:rsid w:val="00BD3650"/>
    <w:rsid w:val="00BD4A1A"/>
    <w:rsid w:val="00BD54AC"/>
    <w:rsid w:val="00BD5BEB"/>
    <w:rsid w:val="00BD5CAE"/>
    <w:rsid w:val="00BD7A40"/>
    <w:rsid w:val="00BD7E64"/>
    <w:rsid w:val="00BE0425"/>
    <w:rsid w:val="00BE1D95"/>
    <w:rsid w:val="00BE2097"/>
    <w:rsid w:val="00BE432F"/>
    <w:rsid w:val="00BE52D4"/>
    <w:rsid w:val="00BE57C9"/>
    <w:rsid w:val="00BE5F8A"/>
    <w:rsid w:val="00BE6549"/>
    <w:rsid w:val="00BE6B39"/>
    <w:rsid w:val="00BE6F2C"/>
    <w:rsid w:val="00BE73F7"/>
    <w:rsid w:val="00BE7515"/>
    <w:rsid w:val="00BE7D67"/>
    <w:rsid w:val="00BF077A"/>
    <w:rsid w:val="00BF2937"/>
    <w:rsid w:val="00BF335A"/>
    <w:rsid w:val="00BF36D5"/>
    <w:rsid w:val="00BF36F9"/>
    <w:rsid w:val="00BF37A6"/>
    <w:rsid w:val="00BF3D07"/>
    <w:rsid w:val="00BF4392"/>
    <w:rsid w:val="00BF4419"/>
    <w:rsid w:val="00BF4E7B"/>
    <w:rsid w:val="00BF648C"/>
    <w:rsid w:val="00BF6FB4"/>
    <w:rsid w:val="00BF7885"/>
    <w:rsid w:val="00BF7B84"/>
    <w:rsid w:val="00C021E0"/>
    <w:rsid w:val="00C02F2B"/>
    <w:rsid w:val="00C05047"/>
    <w:rsid w:val="00C05C3B"/>
    <w:rsid w:val="00C05ED2"/>
    <w:rsid w:val="00C061F8"/>
    <w:rsid w:val="00C100F6"/>
    <w:rsid w:val="00C11088"/>
    <w:rsid w:val="00C11F8F"/>
    <w:rsid w:val="00C12732"/>
    <w:rsid w:val="00C13570"/>
    <w:rsid w:val="00C138D0"/>
    <w:rsid w:val="00C1461F"/>
    <w:rsid w:val="00C14951"/>
    <w:rsid w:val="00C157C1"/>
    <w:rsid w:val="00C17B26"/>
    <w:rsid w:val="00C210E7"/>
    <w:rsid w:val="00C21F0B"/>
    <w:rsid w:val="00C24009"/>
    <w:rsid w:val="00C27DB9"/>
    <w:rsid w:val="00C27FDF"/>
    <w:rsid w:val="00C3028C"/>
    <w:rsid w:val="00C3122D"/>
    <w:rsid w:val="00C319D1"/>
    <w:rsid w:val="00C321AA"/>
    <w:rsid w:val="00C327E9"/>
    <w:rsid w:val="00C32A6F"/>
    <w:rsid w:val="00C330C5"/>
    <w:rsid w:val="00C33DE8"/>
    <w:rsid w:val="00C33F97"/>
    <w:rsid w:val="00C347A4"/>
    <w:rsid w:val="00C34878"/>
    <w:rsid w:val="00C372D2"/>
    <w:rsid w:val="00C40622"/>
    <w:rsid w:val="00C408BA"/>
    <w:rsid w:val="00C418C6"/>
    <w:rsid w:val="00C41DEB"/>
    <w:rsid w:val="00C420AB"/>
    <w:rsid w:val="00C43584"/>
    <w:rsid w:val="00C44283"/>
    <w:rsid w:val="00C44AC6"/>
    <w:rsid w:val="00C44C13"/>
    <w:rsid w:val="00C45675"/>
    <w:rsid w:val="00C4583A"/>
    <w:rsid w:val="00C458B1"/>
    <w:rsid w:val="00C470DB"/>
    <w:rsid w:val="00C475BB"/>
    <w:rsid w:val="00C5004F"/>
    <w:rsid w:val="00C503AF"/>
    <w:rsid w:val="00C504D7"/>
    <w:rsid w:val="00C505A3"/>
    <w:rsid w:val="00C51EF3"/>
    <w:rsid w:val="00C52028"/>
    <w:rsid w:val="00C529D5"/>
    <w:rsid w:val="00C52FF6"/>
    <w:rsid w:val="00C53629"/>
    <w:rsid w:val="00C5386A"/>
    <w:rsid w:val="00C54363"/>
    <w:rsid w:val="00C5582E"/>
    <w:rsid w:val="00C564D3"/>
    <w:rsid w:val="00C56A74"/>
    <w:rsid w:val="00C572B1"/>
    <w:rsid w:val="00C5785C"/>
    <w:rsid w:val="00C61CF0"/>
    <w:rsid w:val="00C62384"/>
    <w:rsid w:val="00C62486"/>
    <w:rsid w:val="00C63191"/>
    <w:rsid w:val="00C63424"/>
    <w:rsid w:val="00C6491F"/>
    <w:rsid w:val="00C65C04"/>
    <w:rsid w:val="00C65DB6"/>
    <w:rsid w:val="00C65E69"/>
    <w:rsid w:val="00C669E5"/>
    <w:rsid w:val="00C67B12"/>
    <w:rsid w:val="00C708AF"/>
    <w:rsid w:val="00C729A5"/>
    <w:rsid w:val="00C751A1"/>
    <w:rsid w:val="00C76F35"/>
    <w:rsid w:val="00C76FC5"/>
    <w:rsid w:val="00C801AF"/>
    <w:rsid w:val="00C80D76"/>
    <w:rsid w:val="00C8116A"/>
    <w:rsid w:val="00C814EF"/>
    <w:rsid w:val="00C81CDA"/>
    <w:rsid w:val="00C82D22"/>
    <w:rsid w:val="00C83017"/>
    <w:rsid w:val="00C845F5"/>
    <w:rsid w:val="00C848C2"/>
    <w:rsid w:val="00C84FAE"/>
    <w:rsid w:val="00C85C36"/>
    <w:rsid w:val="00C85C3E"/>
    <w:rsid w:val="00C85DEF"/>
    <w:rsid w:val="00C878CF"/>
    <w:rsid w:val="00C9095E"/>
    <w:rsid w:val="00C90C46"/>
    <w:rsid w:val="00C91398"/>
    <w:rsid w:val="00C9258D"/>
    <w:rsid w:val="00C92B8E"/>
    <w:rsid w:val="00C93441"/>
    <w:rsid w:val="00C951F1"/>
    <w:rsid w:val="00C95908"/>
    <w:rsid w:val="00C95D59"/>
    <w:rsid w:val="00C965DF"/>
    <w:rsid w:val="00C96690"/>
    <w:rsid w:val="00C9788A"/>
    <w:rsid w:val="00CA0680"/>
    <w:rsid w:val="00CA0A47"/>
    <w:rsid w:val="00CA0DCB"/>
    <w:rsid w:val="00CA0F00"/>
    <w:rsid w:val="00CA29CA"/>
    <w:rsid w:val="00CA2AA0"/>
    <w:rsid w:val="00CA2FAB"/>
    <w:rsid w:val="00CA381C"/>
    <w:rsid w:val="00CA3B9F"/>
    <w:rsid w:val="00CA3CA1"/>
    <w:rsid w:val="00CA3CD2"/>
    <w:rsid w:val="00CA51E1"/>
    <w:rsid w:val="00CA69A3"/>
    <w:rsid w:val="00CA6ABD"/>
    <w:rsid w:val="00CA773F"/>
    <w:rsid w:val="00CB0FEC"/>
    <w:rsid w:val="00CB1C78"/>
    <w:rsid w:val="00CB230D"/>
    <w:rsid w:val="00CB2434"/>
    <w:rsid w:val="00CB24AD"/>
    <w:rsid w:val="00CB2AF3"/>
    <w:rsid w:val="00CB2E7B"/>
    <w:rsid w:val="00CB3F14"/>
    <w:rsid w:val="00CB3FE7"/>
    <w:rsid w:val="00CB468B"/>
    <w:rsid w:val="00CB4D13"/>
    <w:rsid w:val="00CB5322"/>
    <w:rsid w:val="00CB54DE"/>
    <w:rsid w:val="00CB5600"/>
    <w:rsid w:val="00CB56BC"/>
    <w:rsid w:val="00CB571C"/>
    <w:rsid w:val="00CB628F"/>
    <w:rsid w:val="00CB6D02"/>
    <w:rsid w:val="00CB7D28"/>
    <w:rsid w:val="00CB7DF7"/>
    <w:rsid w:val="00CB7E0A"/>
    <w:rsid w:val="00CC04CE"/>
    <w:rsid w:val="00CC0873"/>
    <w:rsid w:val="00CC0A74"/>
    <w:rsid w:val="00CC18DB"/>
    <w:rsid w:val="00CC1D1F"/>
    <w:rsid w:val="00CC27BC"/>
    <w:rsid w:val="00CC2A86"/>
    <w:rsid w:val="00CC3EFF"/>
    <w:rsid w:val="00CC4D64"/>
    <w:rsid w:val="00CD02C3"/>
    <w:rsid w:val="00CD151E"/>
    <w:rsid w:val="00CD189E"/>
    <w:rsid w:val="00CD20F2"/>
    <w:rsid w:val="00CD2182"/>
    <w:rsid w:val="00CD41A5"/>
    <w:rsid w:val="00CD42E4"/>
    <w:rsid w:val="00CD4B0F"/>
    <w:rsid w:val="00CD4EB1"/>
    <w:rsid w:val="00CD706B"/>
    <w:rsid w:val="00CE01A6"/>
    <w:rsid w:val="00CE0CBB"/>
    <w:rsid w:val="00CE0EC7"/>
    <w:rsid w:val="00CE18FE"/>
    <w:rsid w:val="00CE3115"/>
    <w:rsid w:val="00CE4C37"/>
    <w:rsid w:val="00CE5009"/>
    <w:rsid w:val="00CE5230"/>
    <w:rsid w:val="00CE5A66"/>
    <w:rsid w:val="00CE671C"/>
    <w:rsid w:val="00CE69E1"/>
    <w:rsid w:val="00CE7219"/>
    <w:rsid w:val="00CF04D6"/>
    <w:rsid w:val="00CF04E5"/>
    <w:rsid w:val="00CF2108"/>
    <w:rsid w:val="00CF23AE"/>
    <w:rsid w:val="00CF27BE"/>
    <w:rsid w:val="00CF4010"/>
    <w:rsid w:val="00CF4391"/>
    <w:rsid w:val="00CF4465"/>
    <w:rsid w:val="00CF6E10"/>
    <w:rsid w:val="00CF6EFE"/>
    <w:rsid w:val="00CF7407"/>
    <w:rsid w:val="00CF7D66"/>
    <w:rsid w:val="00CF7FD3"/>
    <w:rsid w:val="00D00289"/>
    <w:rsid w:val="00D003FF"/>
    <w:rsid w:val="00D00914"/>
    <w:rsid w:val="00D00DFA"/>
    <w:rsid w:val="00D0191D"/>
    <w:rsid w:val="00D02219"/>
    <w:rsid w:val="00D02DFA"/>
    <w:rsid w:val="00D03075"/>
    <w:rsid w:val="00D037FF"/>
    <w:rsid w:val="00D03845"/>
    <w:rsid w:val="00D03916"/>
    <w:rsid w:val="00D054C6"/>
    <w:rsid w:val="00D06EE3"/>
    <w:rsid w:val="00D07AF2"/>
    <w:rsid w:val="00D10115"/>
    <w:rsid w:val="00D103CF"/>
    <w:rsid w:val="00D10612"/>
    <w:rsid w:val="00D10A08"/>
    <w:rsid w:val="00D10BD9"/>
    <w:rsid w:val="00D11216"/>
    <w:rsid w:val="00D11291"/>
    <w:rsid w:val="00D1179B"/>
    <w:rsid w:val="00D11F8D"/>
    <w:rsid w:val="00D1390F"/>
    <w:rsid w:val="00D13973"/>
    <w:rsid w:val="00D14373"/>
    <w:rsid w:val="00D145E9"/>
    <w:rsid w:val="00D14813"/>
    <w:rsid w:val="00D14B4C"/>
    <w:rsid w:val="00D159CF"/>
    <w:rsid w:val="00D15A29"/>
    <w:rsid w:val="00D15AC3"/>
    <w:rsid w:val="00D15B48"/>
    <w:rsid w:val="00D162DF"/>
    <w:rsid w:val="00D16738"/>
    <w:rsid w:val="00D1779C"/>
    <w:rsid w:val="00D17A05"/>
    <w:rsid w:val="00D17DAE"/>
    <w:rsid w:val="00D20937"/>
    <w:rsid w:val="00D22583"/>
    <w:rsid w:val="00D22E43"/>
    <w:rsid w:val="00D23CF6"/>
    <w:rsid w:val="00D2425C"/>
    <w:rsid w:val="00D24998"/>
    <w:rsid w:val="00D2588A"/>
    <w:rsid w:val="00D2634F"/>
    <w:rsid w:val="00D26CF3"/>
    <w:rsid w:val="00D27323"/>
    <w:rsid w:val="00D2745A"/>
    <w:rsid w:val="00D27F84"/>
    <w:rsid w:val="00D319CF"/>
    <w:rsid w:val="00D33062"/>
    <w:rsid w:val="00D34331"/>
    <w:rsid w:val="00D344FF"/>
    <w:rsid w:val="00D34874"/>
    <w:rsid w:val="00D36472"/>
    <w:rsid w:val="00D40F67"/>
    <w:rsid w:val="00D4169F"/>
    <w:rsid w:val="00D425D9"/>
    <w:rsid w:val="00D428BA"/>
    <w:rsid w:val="00D43616"/>
    <w:rsid w:val="00D45163"/>
    <w:rsid w:val="00D4523C"/>
    <w:rsid w:val="00D4564B"/>
    <w:rsid w:val="00D4663F"/>
    <w:rsid w:val="00D466AF"/>
    <w:rsid w:val="00D474B7"/>
    <w:rsid w:val="00D47D77"/>
    <w:rsid w:val="00D50246"/>
    <w:rsid w:val="00D50E8E"/>
    <w:rsid w:val="00D53535"/>
    <w:rsid w:val="00D53CA4"/>
    <w:rsid w:val="00D5413C"/>
    <w:rsid w:val="00D545ED"/>
    <w:rsid w:val="00D54C81"/>
    <w:rsid w:val="00D54C9D"/>
    <w:rsid w:val="00D54D2A"/>
    <w:rsid w:val="00D55505"/>
    <w:rsid w:val="00D558D7"/>
    <w:rsid w:val="00D56518"/>
    <w:rsid w:val="00D57464"/>
    <w:rsid w:val="00D57925"/>
    <w:rsid w:val="00D57C0A"/>
    <w:rsid w:val="00D57C8F"/>
    <w:rsid w:val="00D57FCD"/>
    <w:rsid w:val="00D60317"/>
    <w:rsid w:val="00D605C2"/>
    <w:rsid w:val="00D6195A"/>
    <w:rsid w:val="00D651E0"/>
    <w:rsid w:val="00D656EB"/>
    <w:rsid w:val="00D65BF4"/>
    <w:rsid w:val="00D6623A"/>
    <w:rsid w:val="00D66A4E"/>
    <w:rsid w:val="00D672D8"/>
    <w:rsid w:val="00D67A94"/>
    <w:rsid w:val="00D700B8"/>
    <w:rsid w:val="00D70A39"/>
    <w:rsid w:val="00D72505"/>
    <w:rsid w:val="00D72DBB"/>
    <w:rsid w:val="00D7313B"/>
    <w:rsid w:val="00D75DCD"/>
    <w:rsid w:val="00D76480"/>
    <w:rsid w:val="00D765C4"/>
    <w:rsid w:val="00D767F7"/>
    <w:rsid w:val="00D774C6"/>
    <w:rsid w:val="00D77785"/>
    <w:rsid w:val="00D808C3"/>
    <w:rsid w:val="00D81138"/>
    <w:rsid w:val="00D821D3"/>
    <w:rsid w:val="00D82AB3"/>
    <w:rsid w:val="00D8452C"/>
    <w:rsid w:val="00D85168"/>
    <w:rsid w:val="00D8726F"/>
    <w:rsid w:val="00D878CD"/>
    <w:rsid w:val="00D87CC4"/>
    <w:rsid w:val="00D90F77"/>
    <w:rsid w:val="00D917D1"/>
    <w:rsid w:val="00D92A9B"/>
    <w:rsid w:val="00D93741"/>
    <w:rsid w:val="00D93C7F"/>
    <w:rsid w:val="00D93DF2"/>
    <w:rsid w:val="00D957E3"/>
    <w:rsid w:val="00D962B3"/>
    <w:rsid w:val="00D97F40"/>
    <w:rsid w:val="00DA3620"/>
    <w:rsid w:val="00DA3BA7"/>
    <w:rsid w:val="00DA42D2"/>
    <w:rsid w:val="00DA43BF"/>
    <w:rsid w:val="00DA459B"/>
    <w:rsid w:val="00DA48B8"/>
    <w:rsid w:val="00DA48F4"/>
    <w:rsid w:val="00DA4927"/>
    <w:rsid w:val="00DA5B73"/>
    <w:rsid w:val="00DA5D6C"/>
    <w:rsid w:val="00DA68D1"/>
    <w:rsid w:val="00DA6BF8"/>
    <w:rsid w:val="00DA6E1C"/>
    <w:rsid w:val="00DA7325"/>
    <w:rsid w:val="00DA7530"/>
    <w:rsid w:val="00DA7C51"/>
    <w:rsid w:val="00DB024B"/>
    <w:rsid w:val="00DB19E0"/>
    <w:rsid w:val="00DB220B"/>
    <w:rsid w:val="00DB4978"/>
    <w:rsid w:val="00DB4A1E"/>
    <w:rsid w:val="00DB4D78"/>
    <w:rsid w:val="00DB51B3"/>
    <w:rsid w:val="00DB59F6"/>
    <w:rsid w:val="00DB5E24"/>
    <w:rsid w:val="00DB7F74"/>
    <w:rsid w:val="00DC1E10"/>
    <w:rsid w:val="00DC2391"/>
    <w:rsid w:val="00DC2733"/>
    <w:rsid w:val="00DC2D8F"/>
    <w:rsid w:val="00DC313F"/>
    <w:rsid w:val="00DC31E2"/>
    <w:rsid w:val="00DC3581"/>
    <w:rsid w:val="00DC3955"/>
    <w:rsid w:val="00DC50DA"/>
    <w:rsid w:val="00DC5450"/>
    <w:rsid w:val="00DC6864"/>
    <w:rsid w:val="00DC6EFF"/>
    <w:rsid w:val="00DC7EA7"/>
    <w:rsid w:val="00DD088A"/>
    <w:rsid w:val="00DD0C21"/>
    <w:rsid w:val="00DD11F3"/>
    <w:rsid w:val="00DD2F5D"/>
    <w:rsid w:val="00DD35B0"/>
    <w:rsid w:val="00DD3CCF"/>
    <w:rsid w:val="00DD3D4D"/>
    <w:rsid w:val="00DD473F"/>
    <w:rsid w:val="00DD480B"/>
    <w:rsid w:val="00DD4ADB"/>
    <w:rsid w:val="00DD4BC3"/>
    <w:rsid w:val="00DD4EA5"/>
    <w:rsid w:val="00DD4F7C"/>
    <w:rsid w:val="00DD5A45"/>
    <w:rsid w:val="00DD5FB9"/>
    <w:rsid w:val="00DD6BED"/>
    <w:rsid w:val="00DD7536"/>
    <w:rsid w:val="00DD75E7"/>
    <w:rsid w:val="00DD7DED"/>
    <w:rsid w:val="00DE0404"/>
    <w:rsid w:val="00DE0D1C"/>
    <w:rsid w:val="00DE2F2A"/>
    <w:rsid w:val="00DE3E71"/>
    <w:rsid w:val="00DE3EEB"/>
    <w:rsid w:val="00DE4492"/>
    <w:rsid w:val="00DE58B2"/>
    <w:rsid w:val="00DE64FA"/>
    <w:rsid w:val="00DE74B4"/>
    <w:rsid w:val="00DF11EC"/>
    <w:rsid w:val="00DF206C"/>
    <w:rsid w:val="00DF2176"/>
    <w:rsid w:val="00DF2327"/>
    <w:rsid w:val="00DF2720"/>
    <w:rsid w:val="00DF5CFA"/>
    <w:rsid w:val="00E00722"/>
    <w:rsid w:val="00E00B0E"/>
    <w:rsid w:val="00E00F60"/>
    <w:rsid w:val="00E01553"/>
    <w:rsid w:val="00E01A0F"/>
    <w:rsid w:val="00E01FF6"/>
    <w:rsid w:val="00E02180"/>
    <w:rsid w:val="00E03369"/>
    <w:rsid w:val="00E0661C"/>
    <w:rsid w:val="00E06B44"/>
    <w:rsid w:val="00E07181"/>
    <w:rsid w:val="00E10870"/>
    <w:rsid w:val="00E10940"/>
    <w:rsid w:val="00E113FE"/>
    <w:rsid w:val="00E12D77"/>
    <w:rsid w:val="00E12F6F"/>
    <w:rsid w:val="00E1317F"/>
    <w:rsid w:val="00E13E96"/>
    <w:rsid w:val="00E1546E"/>
    <w:rsid w:val="00E1562A"/>
    <w:rsid w:val="00E15B2E"/>
    <w:rsid w:val="00E1680E"/>
    <w:rsid w:val="00E171FB"/>
    <w:rsid w:val="00E179AE"/>
    <w:rsid w:val="00E20768"/>
    <w:rsid w:val="00E21FC4"/>
    <w:rsid w:val="00E22344"/>
    <w:rsid w:val="00E2256B"/>
    <w:rsid w:val="00E22C7B"/>
    <w:rsid w:val="00E23F79"/>
    <w:rsid w:val="00E25D33"/>
    <w:rsid w:val="00E263E1"/>
    <w:rsid w:val="00E2672A"/>
    <w:rsid w:val="00E26DC4"/>
    <w:rsid w:val="00E26FED"/>
    <w:rsid w:val="00E27394"/>
    <w:rsid w:val="00E27836"/>
    <w:rsid w:val="00E3069F"/>
    <w:rsid w:val="00E30756"/>
    <w:rsid w:val="00E31337"/>
    <w:rsid w:val="00E31AF7"/>
    <w:rsid w:val="00E320CF"/>
    <w:rsid w:val="00E32CEB"/>
    <w:rsid w:val="00E33313"/>
    <w:rsid w:val="00E334E1"/>
    <w:rsid w:val="00E335DE"/>
    <w:rsid w:val="00E3419B"/>
    <w:rsid w:val="00E350DE"/>
    <w:rsid w:val="00E35ACF"/>
    <w:rsid w:val="00E36010"/>
    <w:rsid w:val="00E36123"/>
    <w:rsid w:val="00E36225"/>
    <w:rsid w:val="00E40223"/>
    <w:rsid w:val="00E40402"/>
    <w:rsid w:val="00E40D02"/>
    <w:rsid w:val="00E42859"/>
    <w:rsid w:val="00E42975"/>
    <w:rsid w:val="00E433C2"/>
    <w:rsid w:val="00E43741"/>
    <w:rsid w:val="00E439AF"/>
    <w:rsid w:val="00E44470"/>
    <w:rsid w:val="00E449BF"/>
    <w:rsid w:val="00E44B1E"/>
    <w:rsid w:val="00E458B7"/>
    <w:rsid w:val="00E45B0C"/>
    <w:rsid w:val="00E460EC"/>
    <w:rsid w:val="00E461F1"/>
    <w:rsid w:val="00E46968"/>
    <w:rsid w:val="00E47DB4"/>
    <w:rsid w:val="00E5044E"/>
    <w:rsid w:val="00E50968"/>
    <w:rsid w:val="00E515AF"/>
    <w:rsid w:val="00E51940"/>
    <w:rsid w:val="00E51F03"/>
    <w:rsid w:val="00E524E5"/>
    <w:rsid w:val="00E5268C"/>
    <w:rsid w:val="00E529E6"/>
    <w:rsid w:val="00E52D6A"/>
    <w:rsid w:val="00E53412"/>
    <w:rsid w:val="00E53589"/>
    <w:rsid w:val="00E539BB"/>
    <w:rsid w:val="00E54745"/>
    <w:rsid w:val="00E5543C"/>
    <w:rsid w:val="00E55936"/>
    <w:rsid w:val="00E559FC"/>
    <w:rsid w:val="00E56560"/>
    <w:rsid w:val="00E5662C"/>
    <w:rsid w:val="00E566AE"/>
    <w:rsid w:val="00E5747A"/>
    <w:rsid w:val="00E6021D"/>
    <w:rsid w:val="00E62087"/>
    <w:rsid w:val="00E63E7D"/>
    <w:rsid w:val="00E6437E"/>
    <w:rsid w:val="00E64407"/>
    <w:rsid w:val="00E64B5A"/>
    <w:rsid w:val="00E64C72"/>
    <w:rsid w:val="00E66925"/>
    <w:rsid w:val="00E66BB2"/>
    <w:rsid w:val="00E66D11"/>
    <w:rsid w:val="00E677C0"/>
    <w:rsid w:val="00E67D5F"/>
    <w:rsid w:val="00E7064C"/>
    <w:rsid w:val="00E70D8E"/>
    <w:rsid w:val="00E710AA"/>
    <w:rsid w:val="00E711EE"/>
    <w:rsid w:val="00E71788"/>
    <w:rsid w:val="00E71C51"/>
    <w:rsid w:val="00E73EC8"/>
    <w:rsid w:val="00E74697"/>
    <w:rsid w:val="00E75ED3"/>
    <w:rsid w:val="00E763A5"/>
    <w:rsid w:val="00E7684A"/>
    <w:rsid w:val="00E76EA1"/>
    <w:rsid w:val="00E77F3A"/>
    <w:rsid w:val="00E8244B"/>
    <w:rsid w:val="00E832E2"/>
    <w:rsid w:val="00E83A17"/>
    <w:rsid w:val="00E8688E"/>
    <w:rsid w:val="00E8746F"/>
    <w:rsid w:val="00E878F9"/>
    <w:rsid w:val="00E87CC4"/>
    <w:rsid w:val="00E87E55"/>
    <w:rsid w:val="00E929F7"/>
    <w:rsid w:val="00E9313B"/>
    <w:rsid w:val="00E93183"/>
    <w:rsid w:val="00E931E4"/>
    <w:rsid w:val="00E93A05"/>
    <w:rsid w:val="00E944F0"/>
    <w:rsid w:val="00E94CC4"/>
    <w:rsid w:val="00E95F43"/>
    <w:rsid w:val="00EA14C1"/>
    <w:rsid w:val="00EA1871"/>
    <w:rsid w:val="00EA3049"/>
    <w:rsid w:val="00EA3E9D"/>
    <w:rsid w:val="00EA3F2D"/>
    <w:rsid w:val="00EA44DB"/>
    <w:rsid w:val="00EA4903"/>
    <w:rsid w:val="00EA6C66"/>
    <w:rsid w:val="00EB0412"/>
    <w:rsid w:val="00EB067B"/>
    <w:rsid w:val="00EB0E05"/>
    <w:rsid w:val="00EB3709"/>
    <w:rsid w:val="00EB5294"/>
    <w:rsid w:val="00EB55BF"/>
    <w:rsid w:val="00EB5ED1"/>
    <w:rsid w:val="00EB6024"/>
    <w:rsid w:val="00EB75F5"/>
    <w:rsid w:val="00EC1EDD"/>
    <w:rsid w:val="00EC290A"/>
    <w:rsid w:val="00EC613D"/>
    <w:rsid w:val="00EC7AEB"/>
    <w:rsid w:val="00EC7F24"/>
    <w:rsid w:val="00ED07C6"/>
    <w:rsid w:val="00ED1855"/>
    <w:rsid w:val="00ED203C"/>
    <w:rsid w:val="00ED237A"/>
    <w:rsid w:val="00ED2901"/>
    <w:rsid w:val="00ED377D"/>
    <w:rsid w:val="00ED3D63"/>
    <w:rsid w:val="00ED4D11"/>
    <w:rsid w:val="00ED516A"/>
    <w:rsid w:val="00ED5C93"/>
    <w:rsid w:val="00ED5F81"/>
    <w:rsid w:val="00ED6B66"/>
    <w:rsid w:val="00ED6EE0"/>
    <w:rsid w:val="00ED73DF"/>
    <w:rsid w:val="00ED73FF"/>
    <w:rsid w:val="00EE0D83"/>
    <w:rsid w:val="00EE109D"/>
    <w:rsid w:val="00EE1A02"/>
    <w:rsid w:val="00EE2008"/>
    <w:rsid w:val="00EE3CEB"/>
    <w:rsid w:val="00EE3FA3"/>
    <w:rsid w:val="00EE4EB6"/>
    <w:rsid w:val="00EE5E59"/>
    <w:rsid w:val="00EE6340"/>
    <w:rsid w:val="00EE63EB"/>
    <w:rsid w:val="00EE691A"/>
    <w:rsid w:val="00EE6EB4"/>
    <w:rsid w:val="00EE7464"/>
    <w:rsid w:val="00EE755B"/>
    <w:rsid w:val="00EF0397"/>
    <w:rsid w:val="00EF0923"/>
    <w:rsid w:val="00EF0B12"/>
    <w:rsid w:val="00EF0C43"/>
    <w:rsid w:val="00EF15A1"/>
    <w:rsid w:val="00EF1982"/>
    <w:rsid w:val="00EF19EE"/>
    <w:rsid w:val="00EF1A64"/>
    <w:rsid w:val="00EF1E6F"/>
    <w:rsid w:val="00EF2CCE"/>
    <w:rsid w:val="00EF3275"/>
    <w:rsid w:val="00EF5118"/>
    <w:rsid w:val="00EF670E"/>
    <w:rsid w:val="00EF7252"/>
    <w:rsid w:val="00EF7E0D"/>
    <w:rsid w:val="00F00CAA"/>
    <w:rsid w:val="00F0313B"/>
    <w:rsid w:val="00F04669"/>
    <w:rsid w:val="00F049C1"/>
    <w:rsid w:val="00F04F24"/>
    <w:rsid w:val="00F05434"/>
    <w:rsid w:val="00F055DF"/>
    <w:rsid w:val="00F057F0"/>
    <w:rsid w:val="00F05BD8"/>
    <w:rsid w:val="00F05DE7"/>
    <w:rsid w:val="00F07D9B"/>
    <w:rsid w:val="00F1053C"/>
    <w:rsid w:val="00F10672"/>
    <w:rsid w:val="00F11891"/>
    <w:rsid w:val="00F134A4"/>
    <w:rsid w:val="00F13565"/>
    <w:rsid w:val="00F1362C"/>
    <w:rsid w:val="00F13DD2"/>
    <w:rsid w:val="00F145C5"/>
    <w:rsid w:val="00F14EAF"/>
    <w:rsid w:val="00F150C0"/>
    <w:rsid w:val="00F163B2"/>
    <w:rsid w:val="00F17517"/>
    <w:rsid w:val="00F17BBD"/>
    <w:rsid w:val="00F17E5C"/>
    <w:rsid w:val="00F2075E"/>
    <w:rsid w:val="00F209B0"/>
    <w:rsid w:val="00F2156C"/>
    <w:rsid w:val="00F21C45"/>
    <w:rsid w:val="00F221B8"/>
    <w:rsid w:val="00F23F33"/>
    <w:rsid w:val="00F244C2"/>
    <w:rsid w:val="00F249CA"/>
    <w:rsid w:val="00F24C42"/>
    <w:rsid w:val="00F263BA"/>
    <w:rsid w:val="00F26D08"/>
    <w:rsid w:val="00F26FF6"/>
    <w:rsid w:val="00F274BD"/>
    <w:rsid w:val="00F27730"/>
    <w:rsid w:val="00F300B0"/>
    <w:rsid w:val="00F30D3C"/>
    <w:rsid w:val="00F31934"/>
    <w:rsid w:val="00F31F50"/>
    <w:rsid w:val="00F34AC4"/>
    <w:rsid w:val="00F3709E"/>
    <w:rsid w:val="00F42637"/>
    <w:rsid w:val="00F42A44"/>
    <w:rsid w:val="00F42F6C"/>
    <w:rsid w:val="00F43FD6"/>
    <w:rsid w:val="00F43FDE"/>
    <w:rsid w:val="00F43FF6"/>
    <w:rsid w:val="00F4551B"/>
    <w:rsid w:val="00F47CFE"/>
    <w:rsid w:val="00F507C7"/>
    <w:rsid w:val="00F512AF"/>
    <w:rsid w:val="00F516F7"/>
    <w:rsid w:val="00F520CF"/>
    <w:rsid w:val="00F5277A"/>
    <w:rsid w:val="00F52804"/>
    <w:rsid w:val="00F528FF"/>
    <w:rsid w:val="00F531EA"/>
    <w:rsid w:val="00F53A18"/>
    <w:rsid w:val="00F53D6C"/>
    <w:rsid w:val="00F53E20"/>
    <w:rsid w:val="00F54460"/>
    <w:rsid w:val="00F56228"/>
    <w:rsid w:val="00F60348"/>
    <w:rsid w:val="00F61661"/>
    <w:rsid w:val="00F622B3"/>
    <w:rsid w:val="00F653C8"/>
    <w:rsid w:val="00F67A26"/>
    <w:rsid w:val="00F71099"/>
    <w:rsid w:val="00F711B5"/>
    <w:rsid w:val="00F72390"/>
    <w:rsid w:val="00F7413E"/>
    <w:rsid w:val="00F747B4"/>
    <w:rsid w:val="00F762F4"/>
    <w:rsid w:val="00F76A38"/>
    <w:rsid w:val="00F8041D"/>
    <w:rsid w:val="00F80DDD"/>
    <w:rsid w:val="00F816F7"/>
    <w:rsid w:val="00F81860"/>
    <w:rsid w:val="00F82DBD"/>
    <w:rsid w:val="00F8389D"/>
    <w:rsid w:val="00F85A9B"/>
    <w:rsid w:val="00F863B3"/>
    <w:rsid w:val="00F86DF5"/>
    <w:rsid w:val="00F8711C"/>
    <w:rsid w:val="00F904A1"/>
    <w:rsid w:val="00F905D8"/>
    <w:rsid w:val="00F90C77"/>
    <w:rsid w:val="00F91D78"/>
    <w:rsid w:val="00F93324"/>
    <w:rsid w:val="00F94684"/>
    <w:rsid w:val="00F973D5"/>
    <w:rsid w:val="00F9763C"/>
    <w:rsid w:val="00FA00C5"/>
    <w:rsid w:val="00FA0532"/>
    <w:rsid w:val="00FA0B9E"/>
    <w:rsid w:val="00FA1926"/>
    <w:rsid w:val="00FA228B"/>
    <w:rsid w:val="00FA334D"/>
    <w:rsid w:val="00FA3BCA"/>
    <w:rsid w:val="00FA5FC9"/>
    <w:rsid w:val="00FA68E0"/>
    <w:rsid w:val="00FA6B22"/>
    <w:rsid w:val="00FA74C4"/>
    <w:rsid w:val="00FA7E3E"/>
    <w:rsid w:val="00FB1261"/>
    <w:rsid w:val="00FB1919"/>
    <w:rsid w:val="00FB2E78"/>
    <w:rsid w:val="00FB3184"/>
    <w:rsid w:val="00FB38D8"/>
    <w:rsid w:val="00FB3FDD"/>
    <w:rsid w:val="00FB4791"/>
    <w:rsid w:val="00FB4A9A"/>
    <w:rsid w:val="00FB5601"/>
    <w:rsid w:val="00FB6885"/>
    <w:rsid w:val="00FB73E0"/>
    <w:rsid w:val="00FC0714"/>
    <w:rsid w:val="00FC088C"/>
    <w:rsid w:val="00FC11BF"/>
    <w:rsid w:val="00FC1200"/>
    <w:rsid w:val="00FC1ECD"/>
    <w:rsid w:val="00FC2637"/>
    <w:rsid w:val="00FC28F3"/>
    <w:rsid w:val="00FC292A"/>
    <w:rsid w:val="00FC2CED"/>
    <w:rsid w:val="00FC39D4"/>
    <w:rsid w:val="00FC469B"/>
    <w:rsid w:val="00FC6786"/>
    <w:rsid w:val="00FC6EC5"/>
    <w:rsid w:val="00FC7C8D"/>
    <w:rsid w:val="00FD0897"/>
    <w:rsid w:val="00FD12EE"/>
    <w:rsid w:val="00FD13AE"/>
    <w:rsid w:val="00FD1594"/>
    <w:rsid w:val="00FD17A3"/>
    <w:rsid w:val="00FD2F5C"/>
    <w:rsid w:val="00FD4BCA"/>
    <w:rsid w:val="00FD4CF8"/>
    <w:rsid w:val="00FD564E"/>
    <w:rsid w:val="00FD681A"/>
    <w:rsid w:val="00FD775D"/>
    <w:rsid w:val="00FD7A2E"/>
    <w:rsid w:val="00FD7E82"/>
    <w:rsid w:val="00FE01A3"/>
    <w:rsid w:val="00FE0270"/>
    <w:rsid w:val="00FE037C"/>
    <w:rsid w:val="00FE204F"/>
    <w:rsid w:val="00FE31BF"/>
    <w:rsid w:val="00FE3DA1"/>
    <w:rsid w:val="00FE5955"/>
    <w:rsid w:val="00FE5E0A"/>
    <w:rsid w:val="00FE6DA0"/>
    <w:rsid w:val="00FF1080"/>
    <w:rsid w:val="00FF23CA"/>
    <w:rsid w:val="00FF327B"/>
    <w:rsid w:val="00FF37A2"/>
    <w:rsid w:val="00FF3C77"/>
    <w:rsid w:val="00FF51EF"/>
    <w:rsid w:val="00FF53D1"/>
    <w:rsid w:val="00FF53D3"/>
    <w:rsid w:val="00FF5DA4"/>
    <w:rsid w:val="00FF5DFB"/>
    <w:rsid w:val="00FF611F"/>
    <w:rsid w:val="00FF71AC"/>
    <w:rsid w:val="00FF799C"/>
    <w:rsid w:val="00FF7D0A"/>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2F3A6B6F"/>
  <w15:docId w15:val="{73A816D1-3317-8147-AACB-D0B8F130C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paragraph" w:styleId="Titre1">
    <w:name w:val="heading 1"/>
    <w:basedOn w:val="Normal"/>
    <w:next w:val="Normal"/>
    <w:link w:val="Titre1Car"/>
    <w:uiPriority w:val="9"/>
    <w:qFormat/>
    <w:rsid w:val="002F3C76"/>
    <w:pPr>
      <w:keepNext/>
      <w:keepLines/>
      <w:spacing w:before="240" w:after="0"/>
      <w:outlineLvl w:val="0"/>
    </w:pPr>
    <w:rPr>
      <w:rFonts w:asciiTheme="majorHAnsi" w:eastAsiaTheme="majorEastAsia" w:hAnsiTheme="majorHAnsi" w:cstheme="majorBidi"/>
      <w:b/>
      <w:color w:val="2E74B5" w:themeColor="accent1" w:themeShade="BF"/>
      <w:sz w:val="28"/>
      <w:szCs w:val="32"/>
    </w:rPr>
  </w:style>
  <w:style w:type="paragraph" w:styleId="Titre2">
    <w:name w:val="heading 2"/>
    <w:basedOn w:val="Normal"/>
    <w:next w:val="Normal"/>
    <w:link w:val="Titre2Car"/>
    <w:uiPriority w:val="9"/>
    <w:unhideWhenUsed/>
    <w:qFormat/>
    <w:rsid w:val="007640D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unhideWhenUsed/>
    <w:qFormat/>
    <w:rsid w:val="006F1DE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qFormat/>
    <w:rsid w:val="002F3C76"/>
    <w:rPr>
      <w:rFonts w:asciiTheme="majorHAnsi" w:eastAsiaTheme="majorEastAsia" w:hAnsiTheme="majorHAnsi" w:cstheme="majorBidi"/>
      <w:b/>
      <w:color w:val="2E74B5" w:themeColor="accent1" w:themeShade="BF"/>
      <w:sz w:val="28"/>
      <w:szCs w:val="32"/>
    </w:rPr>
  </w:style>
  <w:style w:type="character" w:customStyle="1" w:styleId="Titre2Car">
    <w:name w:val="Titre 2 Car"/>
    <w:basedOn w:val="Policepardfaut"/>
    <w:link w:val="Titre2"/>
    <w:uiPriority w:val="9"/>
    <w:qFormat/>
    <w:rsid w:val="007640D2"/>
    <w:rPr>
      <w:rFonts w:asciiTheme="majorHAnsi" w:eastAsiaTheme="majorEastAsia" w:hAnsiTheme="majorHAnsi" w:cstheme="majorBidi"/>
      <w:color w:val="2E74B5" w:themeColor="accent1" w:themeShade="BF"/>
      <w:sz w:val="26"/>
      <w:szCs w:val="26"/>
    </w:rPr>
  </w:style>
  <w:style w:type="character" w:styleId="Lienhypertexte">
    <w:name w:val="Hyperlink"/>
    <w:basedOn w:val="Policepardfaut"/>
    <w:uiPriority w:val="99"/>
    <w:unhideWhenUsed/>
    <w:rsid w:val="001514B9"/>
    <w:rPr>
      <w:color w:val="0563C1" w:themeColor="hyperlink"/>
      <w:u w:val="single"/>
    </w:rPr>
  </w:style>
  <w:style w:type="character" w:styleId="Lienhypertextesuivivisit">
    <w:name w:val="FollowedHyperlink"/>
    <w:basedOn w:val="Policepardfaut"/>
    <w:uiPriority w:val="99"/>
    <w:semiHidden/>
    <w:unhideWhenUsed/>
    <w:rsid w:val="007E3BCD"/>
    <w:rPr>
      <w:color w:val="954F72" w:themeColor="followedHyperlink"/>
      <w:u w:val="single"/>
    </w:rPr>
  </w:style>
  <w:style w:type="character" w:customStyle="1" w:styleId="TextedebullesCar">
    <w:name w:val="Texte de bulles Car"/>
    <w:basedOn w:val="Policepardfaut"/>
    <w:link w:val="Textedebulles"/>
    <w:uiPriority w:val="99"/>
    <w:semiHidden/>
    <w:qFormat/>
    <w:rsid w:val="00081131"/>
    <w:rPr>
      <w:rFonts w:ascii="Segoe UI" w:hAnsi="Segoe UI" w:cs="Segoe UI"/>
      <w:sz w:val="18"/>
      <w:szCs w:val="18"/>
    </w:rPr>
  </w:style>
  <w:style w:type="character" w:styleId="Marquedecommentaire">
    <w:name w:val="annotation reference"/>
    <w:basedOn w:val="Policepardfaut"/>
    <w:uiPriority w:val="99"/>
    <w:semiHidden/>
    <w:unhideWhenUsed/>
    <w:qFormat/>
    <w:rsid w:val="00CF5935"/>
    <w:rPr>
      <w:sz w:val="16"/>
      <w:szCs w:val="16"/>
    </w:rPr>
  </w:style>
  <w:style w:type="character" w:customStyle="1" w:styleId="CommentaireCar">
    <w:name w:val="Commentaire Car"/>
    <w:basedOn w:val="Policepardfaut"/>
    <w:link w:val="Commentaire"/>
    <w:uiPriority w:val="99"/>
    <w:semiHidden/>
    <w:qFormat/>
    <w:rsid w:val="00CF5935"/>
    <w:rPr>
      <w:sz w:val="20"/>
      <w:szCs w:val="20"/>
    </w:rPr>
  </w:style>
  <w:style w:type="character" w:customStyle="1" w:styleId="ObjetducommentaireCar">
    <w:name w:val="Objet du commentaire Car"/>
    <w:basedOn w:val="CommentaireCar"/>
    <w:link w:val="Objetducommentaire"/>
    <w:uiPriority w:val="99"/>
    <w:semiHidden/>
    <w:qFormat/>
    <w:rsid w:val="00CF5935"/>
    <w:rPr>
      <w:b/>
      <w:bCs/>
      <w:sz w:val="20"/>
      <w:szCs w:val="20"/>
    </w:rPr>
  </w:style>
  <w:style w:type="character" w:customStyle="1" w:styleId="En-tteCar">
    <w:name w:val="En-tête Car"/>
    <w:basedOn w:val="Policepardfaut"/>
    <w:link w:val="En-tte"/>
    <w:uiPriority w:val="99"/>
    <w:qFormat/>
    <w:rsid w:val="00BF4BF1"/>
  </w:style>
  <w:style w:type="character" w:customStyle="1" w:styleId="PieddepageCar">
    <w:name w:val="Pied de page Car"/>
    <w:basedOn w:val="Policepardfaut"/>
    <w:link w:val="Pieddepage"/>
    <w:uiPriority w:val="99"/>
    <w:qFormat/>
    <w:rsid w:val="00BF4BF1"/>
  </w:style>
  <w:style w:type="character" w:styleId="Accentuation">
    <w:name w:val="Emphasis"/>
    <w:basedOn w:val="Policepardfaut"/>
    <w:uiPriority w:val="20"/>
    <w:qFormat/>
    <w:rsid w:val="00380441"/>
    <w:rPr>
      <w:i/>
      <w:iCs/>
    </w:rPr>
  </w:style>
  <w:style w:type="character" w:customStyle="1" w:styleId="Titre3Car">
    <w:name w:val="Titre 3 Car"/>
    <w:basedOn w:val="Policepardfaut"/>
    <w:link w:val="Titre3"/>
    <w:uiPriority w:val="9"/>
    <w:qFormat/>
    <w:rsid w:val="006F1DE8"/>
    <w:rPr>
      <w:rFonts w:asciiTheme="majorHAnsi" w:eastAsiaTheme="majorEastAsia" w:hAnsiTheme="majorHAnsi" w:cstheme="majorBidi"/>
      <w:color w:val="1F4D78" w:themeColor="accent1" w:themeShade="7F"/>
      <w:sz w:val="24"/>
      <w:szCs w:val="24"/>
    </w:rPr>
  </w:style>
  <w:style w:type="character" w:customStyle="1" w:styleId="Sautdindex">
    <w:name w:val="Saut d'index"/>
    <w:qFormat/>
  </w:style>
  <w:style w:type="paragraph" w:styleId="Titre">
    <w:name w:val="Title"/>
    <w:basedOn w:val="Normal"/>
    <w:next w:val="Corpsdetexte"/>
    <w:qFormat/>
    <w:pPr>
      <w:keepNext/>
      <w:spacing w:before="240" w:after="120"/>
    </w:pPr>
    <w:rPr>
      <w:rFonts w:ascii="Liberation Sans" w:eastAsia="Microsoft YaHei" w:hAnsi="Liberation Sans" w:cs="Arial"/>
      <w:sz w:val="28"/>
      <w:szCs w:val="28"/>
    </w:rPr>
  </w:style>
  <w:style w:type="paragraph" w:styleId="Corpsdetexte">
    <w:name w:val="Body Text"/>
    <w:basedOn w:val="Normal"/>
    <w:pPr>
      <w:spacing w:after="140" w:line="276" w:lineRule="auto"/>
    </w:pPr>
  </w:style>
  <w:style w:type="paragraph" w:styleId="Liste">
    <w:name w:val="List"/>
    <w:basedOn w:val="Corpsdetexte"/>
    <w:rPr>
      <w:rFonts w:cs="Arial"/>
    </w:rPr>
  </w:style>
  <w:style w:type="paragraph" w:styleId="Lgende">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Paragraphedeliste">
    <w:name w:val="List Paragraph"/>
    <w:basedOn w:val="Normal"/>
    <w:uiPriority w:val="34"/>
    <w:qFormat/>
    <w:rsid w:val="006C7C94"/>
    <w:pPr>
      <w:ind w:left="720"/>
      <w:contextualSpacing/>
    </w:pPr>
  </w:style>
  <w:style w:type="paragraph" w:styleId="Textedebulles">
    <w:name w:val="Balloon Text"/>
    <w:basedOn w:val="Normal"/>
    <w:link w:val="TextedebullesCar"/>
    <w:uiPriority w:val="99"/>
    <w:semiHidden/>
    <w:unhideWhenUsed/>
    <w:qFormat/>
    <w:rsid w:val="00081131"/>
    <w:pPr>
      <w:spacing w:after="0" w:line="240" w:lineRule="auto"/>
    </w:pPr>
    <w:rPr>
      <w:rFonts w:ascii="Segoe UI" w:hAnsi="Segoe UI" w:cs="Segoe UI"/>
      <w:sz w:val="18"/>
      <w:szCs w:val="18"/>
    </w:rPr>
  </w:style>
  <w:style w:type="paragraph" w:styleId="NormalWeb">
    <w:name w:val="Normal (Web)"/>
    <w:basedOn w:val="Normal"/>
    <w:uiPriority w:val="99"/>
    <w:semiHidden/>
    <w:unhideWhenUsed/>
    <w:qFormat/>
    <w:rsid w:val="00C32A37"/>
    <w:pPr>
      <w:spacing w:beforeAutospacing="1" w:afterAutospacing="1" w:line="240" w:lineRule="auto"/>
    </w:pPr>
    <w:rPr>
      <w:rFonts w:ascii="Times New Roman" w:eastAsia="Times New Roman" w:hAnsi="Times New Roman" w:cs="Times New Roman"/>
      <w:sz w:val="24"/>
      <w:szCs w:val="24"/>
      <w:lang w:eastAsia="fr-FR"/>
    </w:rPr>
  </w:style>
  <w:style w:type="paragraph" w:styleId="Commentaire">
    <w:name w:val="annotation text"/>
    <w:basedOn w:val="Normal"/>
    <w:link w:val="CommentaireCar"/>
    <w:uiPriority w:val="99"/>
    <w:semiHidden/>
    <w:unhideWhenUsed/>
    <w:qFormat/>
    <w:rsid w:val="00CF5935"/>
    <w:pPr>
      <w:spacing w:line="240" w:lineRule="auto"/>
    </w:pPr>
    <w:rPr>
      <w:sz w:val="20"/>
      <w:szCs w:val="20"/>
    </w:rPr>
  </w:style>
  <w:style w:type="paragraph" w:styleId="Objetducommentaire">
    <w:name w:val="annotation subject"/>
    <w:basedOn w:val="Commentaire"/>
    <w:next w:val="Commentaire"/>
    <w:link w:val="ObjetducommentaireCar"/>
    <w:uiPriority w:val="99"/>
    <w:semiHidden/>
    <w:unhideWhenUsed/>
    <w:qFormat/>
    <w:rsid w:val="00CF5935"/>
    <w:rPr>
      <w:b/>
      <w:bCs/>
    </w:rPr>
  </w:style>
  <w:style w:type="paragraph" w:styleId="Titreindex">
    <w:name w:val="index heading"/>
    <w:basedOn w:val="Titre"/>
    <w:uiPriority w:val="99"/>
    <w:pPr>
      <w:keepNext w:val="0"/>
      <w:jc w:val="center"/>
    </w:pPr>
    <w:rPr>
      <w:rFonts w:asciiTheme="minorHAnsi" w:eastAsiaTheme="minorHAnsi" w:hAnsiTheme="minorHAnsi" w:cstheme="minorHAnsi"/>
      <w:b/>
      <w:bCs/>
      <w:sz w:val="26"/>
      <w:szCs w:val="26"/>
    </w:rPr>
  </w:style>
  <w:style w:type="paragraph" w:styleId="En-ttedetabledesmatires">
    <w:name w:val="TOC Heading"/>
    <w:basedOn w:val="Titre1"/>
    <w:next w:val="Normal"/>
    <w:uiPriority w:val="39"/>
    <w:unhideWhenUsed/>
    <w:qFormat/>
    <w:rsid w:val="001214F5"/>
    <w:pPr>
      <w:outlineLvl w:val="9"/>
    </w:pPr>
    <w:rPr>
      <w:lang w:eastAsia="fr-FR"/>
    </w:rPr>
  </w:style>
  <w:style w:type="paragraph" w:styleId="TM1">
    <w:name w:val="toc 1"/>
    <w:basedOn w:val="Normal"/>
    <w:next w:val="Normal"/>
    <w:autoRedefine/>
    <w:uiPriority w:val="39"/>
    <w:unhideWhenUsed/>
    <w:rsid w:val="001214F5"/>
    <w:pPr>
      <w:spacing w:before="120" w:after="120"/>
    </w:pPr>
    <w:rPr>
      <w:rFonts w:cstheme="minorHAnsi"/>
      <w:b/>
      <w:bCs/>
      <w:caps/>
      <w:sz w:val="20"/>
      <w:szCs w:val="20"/>
    </w:rPr>
  </w:style>
  <w:style w:type="paragraph" w:styleId="TM2">
    <w:name w:val="toc 2"/>
    <w:basedOn w:val="Normal"/>
    <w:next w:val="Normal"/>
    <w:autoRedefine/>
    <w:uiPriority w:val="39"/>
    <w:unhideWhenUsed/>
    <w:rsid w:val="001214F5"/>
    <w:pPr>
      <w:spacing w:after="0"/>
      <w:ind w:left="220"/>
    </w:pPr>
    <w:rPr>
      <w:rFonts w:cstheme="minorHAnsi"/>
      <w:smallCaps/>
      <w:sz w:val="20"/>
      <w:szCs w:val="20"/>
    </w:rPr>
  </w:style>
  <w:style w:type="paragraph" w:customStyle="1" w:styleId="En-tteetpieddepage">
    <w:name w:val="En-tête et pied de page"/>
    <w:basedOn w:val="Normal"/>
    <w:qFormat/>
  </w:style>
  <w:style w:type="paragraph" w:styleId="En-tte">
    <w:name w:val="header"/>
    <w:basedOn w:val="Normal"/>
    <w:link w:val="En-tteCar"/>
    <w:uiPriority w:val="99"/>
    <w:unhideWhenUsed/>
    <w:rsid w:val="00BF4BF1"/>
    <w:pPr>
      <w:tabs>
        <w:tab w:val="center" w:pos="4536"/>
        <w:tab w:val="right" w:pos="9072"/>
      </w:tabs>
      <w:spacing w:after="0" w:line="240" w:lineRule="auto"/>
    </w:pPr>
  </w:style>
  <w:style w:type="paragraph" w:styleId="Pieddepage">
    <w:name w:val="footer"/>
    <w:basedOn w:val="Normal"/>
    <w:link w:val="PieddepageCar"/>
    <w:uiPriority w:val="99"/>
    <w:unhideWhenUsed/>
    <w:rsid w:val="00BF4BF1"/>
    <w:pPr>
      <w:tabs>
        <w:tab w:val="center" w:pos="4536"/>
        <w:tab w:val="right" w:pos="9072"/>
      </w:tabs>
      <w:spacing w:after="0" w:line="240" w:lineRule="auto"/>
    </w:pPr>
  </w:style>
  <w:style w:type="paragraph" w:customStyle="1" w:styleId="msonormal0">
    <w:name w:val="msonormal"/>
    <w:basedOn w:val="Normal"/>
    <w:qFormat/>
    <w:rsid w:val="007910AD"/>
    <w:pPr>
      <w:spacing w:beforeAutospacing="1" w:afterAutospacing="1" w:line="240" w:lineRule="auto"/>
    </w:pPr>
    <w:rPr>
      <w:rFonts w:ascii="Times New Roman" w:eastAsia="Times New Roman" w:hAnsi="Times New Roman" w:cs="Times New Roman"/>
      <w:sz w:val="24"/>
      <w:szCs w:val="24"/>
      <w:lang w:eastAsia="fr-FR"/>
    </w:rPr>
  </w:style>
  <w:style w:type="paragraph" w:customStyle="1" w:styleId="font5">
    <w:name w:val="font5"/>
    <w:basedOn w:val="Normal"/>
    <w:qFormat/>
    <w:rsid w:val="007910AD"/>
    <w:pPr>
      <w:spacing w:beforeAutospacing="1" w:afterAutospacing="1" w:line="240" w:lineRule="auto"/>
    </w:pPr>
    <w:rPr>
      <w:rFonts w:ascii="Arial" w:eastAsia="Times New Roman" w:hAnsi="Arial" w:cs="Arial"/>
      <w:b/>
      <w:bCs/>
      <w:i/>
      <w:iCs/>
      <w:color w:val="0000FF"/>
      <w:sz w:val="24"/>
      <w:szCs w:val="24"/>
      <w:lang w:eastAsia="fr-FR"/>
    </w:rPr>
  </w:style>
  <w:style w:type="paragraph" w:customStyle="1" w:styleId="xl65">
    <w:name w:val="xl65"/>
    <w:basedOn w:val="Normal"/>
    <w:qFormat/>
    <w:rsid w:val="007910AD"/>
    <w:pPr>
      <w:shd w:val="clear" w:color="000000" w:fill="FFFFFF"/>
      <w:spacing w:beforeAutospacing="1" w:afterAutospacing="1" w:line="240" w:lineRule="auto"/>
      <w:textAlignment w:val="center"/>
    </w:pPr>
    <w:rPr>
      <w:rFonts w:ascii="Times New Roman" w:eastAsia="Times New Roman" w:hAnsi="Times New Roman" w:cs="Times New Roman"/>
      <w:sz w:val="24"/>
      <w:szCs w:val="24"/>
      <w:lang w:eastAsia="fr-FR"/>
    </w:rPr>
  </w:style>
  <w:style w:type="paragraph" w:customStyle="1" w:styleId="xl66">
    <w:name w:val="xl66"/>
    <w:basedOn w:val="Normal"/>
    <w:qFormat/>
    <w:rsid w:val="007910AD"/>
    <w:pPr>
      <w:shd w:val="clear" w:color="000000" w:fill="FFFFFF"/>
      <w:spacing w:beforeAutospacing="1" w:afterAutospacing="1" w:line="240" w:lineRule="auto"/>
      <w:jc w:val="center"/>
      <w:textAlignment w:val="center"/>
    </w:pPr>
    <w:rPr>
      <w:rFonts w:ascii="Times New Roman" w:eastAsia="Times New Roman" w:hAnsi="Times New Roman" w:cs="Times New Roman"/>
      <w:b/>
      <w:bCs/>
      <w:sz w:val="24"/>
      <w:szCs w:val="24"/>
      <w:lang w:eastAsia="fr-FR"/>
    </w:rPr>
  </w:style>
  <w:style w:type="paragraph" w:customStyle="1" w:styleId="xl67">
    <w:name w:val="xl67"/>
    <w:basedOn w:val="Normal"/>
    <w:qFormat/>
    <w:rsid w:val="007910AD"/>
    <w:pPr>
      <w:shd w:val="clear" w:color="000000" w:fill="FFFFFF"/>
      <w:spacing w:beforeAutospacing="1" w:afterAutospacing="1" w:line="240" w:lineRule="auto"/>
      <w:jc w:val="both"/>
      <w:textAlignment w:val="center"/>
    </w:pPr>
    <w:rPr>
      <w:rFonts w:ascii="Times New Roman" w:eastAsia="Times New Roman" w:hAnsi="Times New Roman" w:cs="Times New Roman"/>
      <w:sz w:val="24"/>
      <w:szCs w:val="24"/>
      <w:lang w:eastAsia="fr-FR"/>
    </w:rPr>
  </w:style>
  <w:style w:type="paragraph" w:customStyle="1" w:styleId="xl68">
    <w:name w:val="xl68"/>
    <w:basedOn w:val="Normal"/>
    <w:qFormat/>
    <w:rsid w:val="007910AD"/>
    <w:pPr>
      <w:shd w:val="clear" w:color="000000" w:fill="FFFFFF"/>
      <w:spacing w:beforeAutospacing="1" w:afterAutospacing="1" w:line="240" w:lineRule="auto"/>
      <w:jc w:val="center"/>
      <w:textAlignment w:val="center"/>
    </w:pPr>
    <w:rPr>
      <w:rFonts w:ascii="Times New Roman" w:eastAsia="Times New Roman" w:hAnsi="Times New Roman" w:cs="Times New Roman"/>
      <w:sz w:val="24"/>
      <w:szCs w:val="24"/>
      <w:lang w:eastAsia="fr-FR"/>
    </w:rPr>
  </w:style>
  <w:style w:type="paragraph" w:customStyle="1" w:styleId="xl69">
    <w:name w:val="xl69"/>
    <w:basedOn w:val="Normal"/>
    <w:qFormat/>
    <w:rsid w:val="007910AD"/>
    <w:pPr>
      <w:shd w:val="clear" w:color="000000" w:fill="FFFFFF"/>
      <w:spacing w:beforeAutospacing="1" w:afterAutospacing="1" w:line="240" w:lineRule="auto"/>
      <w:textAlignment w:val="center"/>
    </w:pPr>
    <w:rPr>
      <w:rFonts w:ascii="Times New Roman" w:eastAsia="Times New Roman" w:hAnsi="Times New Roman" w:cs="Times New Roman"/>
      <w:sz w:val="18"/>
      <w:szCs w:val="18"/>
      <w:lang w:eastAsia="fr-FR"/>
    </w:rPr>
  </w:style>
  <w:style w:type="paragraph" w:customStyle="1" w:styleId="xl70">
    <w:name w:val="xl70"/>
    <w:basedOn w:val="Normal"/>
    <w:qFormat/>
    <w:rsid w:val="007910AD"/>
    <w:pPr>
      <w:pBdr>
        <w:top w:val="single" w:sz="8" w:space="0" w:color="000000"/>
        <w:left w:val="single" w:sz="8" w:space="0" w:color="000000"/>
        <w:bottom w:val="single" w:sz="8" w:space="0" w:color="000000"/>
        <w:right w:val="single" w:sz="8" w:space="0" w:color="000000"/>
      </w:pBdr>
      <w:shd w:val="clear" w:color="000000" w:fill="FFFFFF"/>
      <w:spacing w:beforeAutospacing="1" w:afterAutospacing="1" w:line="240" w:lineRule="auto"/>
      <w:textAlignment w:val="center"/>
    </w:pPr>
    <w:rPr>
      <w:rFonts w:ascii="Times New Roman" w:eastAsia="Times New Roman" w:hAnsi="Times New Roman" w:cs="Times New Roman"/>
      <w:b/>
      <w:bCs/>
      <w:sz w:val="24"/>
      <w:szCs w:val="24"/>
      <w:lang w:eastAsia="fr-FR"/>
    </w:rPr>
  </w:style>
  <w:style w:type="paragraph" w:customStyle="1" w:styleId="xl71">
    <w:name w:val="xl71"/>
    <w:basedOn w:val="Normal"/>
    <w:qFormat/>
    <w:rsid w:val="007910AD"/>
    <w:pPr>
      <w:shd w:val="clear" w:color="000000" w:fill="FFFFFF"/>
      <w:spacing w:beforeAutospacing="1" w:afterAutospacing="1" w:line="240" w:lineRule="auto"/>
      <w:textAlignment w:val="center"/>
    </w:pPr>
    <w:rPr>
      <w:rFonts w:ascii="Times New Roman" w:eastAsia="Times New Roman" w:hAnsi="Times New Roman" w:cs="Times New Roman"/>
      <w:b/>
      <w:bCs/>
      <w:sz w:val="24"/>
      <w:szCs w:val="24"/>
      <w:lang w:eastAsia="fr-FR"/>
    </w:rPr>
  </w:style>
  <w:style w:type="paragraph" w:customStyle="1" w:styleId="xl72">
    <w:name w:val="xl72"/>
    <w:basedOn w:val="Normal"/>
    <w:qFormat/>
    <w:rsid w:val="007910AD"/>
    <w:pPr>
      <w:pBdr>
        <w:top w:val="single" w:sz="8" w:space="0" w:color="000000"/>
        <w:left w:val="single" w:sz="8" w:space="0" w:color="000000"/>
      </w:pBdr>
      <w:shd w:val="clear" w:color="000000" w:fill="FFFFFF"/>
      <w:spacing w:beforeAutospacing="1" w:afterAutospacing="1" w:line="240" w:lineRule="auto"/>
      <w:textAlignment w:val="center"/>
    </w:pPr>
    <w:rPr>
      <w:rFonts w:ascii="Times New Roman" w:eastAsia="Times New Roman" w:hAnsi="Times New Roman" w:cs="Times New Roman"/>
      <w:b/>
      <w:bCs/>
      <w:sz w:val="24"/>
      <w:szCs w:val="24"/>
      <w:lang w:eastAsia="fr-FR"/>
    </w:rPr>
  </w:style>
  <w:style w:type="paragraph" w:customStyle="1" w:styleId="xl73">
    <w:name w:val="xl73"/>
    <w:basedOn w:val="Normal"/>
    <w:qFormat/>
    <w:rsid w:val="007910AD"/>
    <w:pPr>
      <w:pBdr>
        <w:top w:val="single" w:sz="8" w:space="0" w:color="000000"/>
        <w:left w:val="single" w:sz="8" w:space="0" w:color="000000"/>
      </w:pBdr>
      <w:shd w:val="clear" w:color="000000" w:fill="FFFFFF"/>
      <w:spacing w:beforeAutospacing="1" w:afterAutospacing="1" w:line="240" w:lineRule="auto"/>
      <w:jc w:val="center"/>
      <w:textAlignment w:val="center"/>
    </w:pPr>
    <w:rPr>
      <w:rFonts w:ascii="Times New Roman" w:eastAsia="Times New Roman" w:hAnsi="Times New Roman" w:cs="Times New Roman"/>
      <w:b/>
      <w:bCs/>
      <w:sz w:val="24"/>
      <w:szCs w:val="24"/>
      <w:lang w:eastAsia="fr-FR"/>
    </w:rPr>
  </w:style>
  <w:style w:type="paragraph" w:customStyle="1" w:styleId="xl74">
    <w:name w:val="xl74"/>
    <w:basedOn w:val="Normal"/>
    <w:qFormat/>
    <w:rsid w:val="007910AD"/>
    <w:pPr>
      <w:pBdr>
        <w:top w:val="single" w:sz="8" w:space="0" w:color="000000"/>
        <w:left w:val="single" w:sz="8" w:space="0" w:color="000000"/>
        <w:right w:val="single" w:sz="4" w:space="0" w:color="000000"/>
      </w:pBdr>
      <w:shd w:val="clear" w:color="000000" w:fill="FFFFFF"/>
      <w:spacing w:beforeAutospacing="1" w:afterAutospacing="1" w:line="240" w:lineRule="auto"/>
      <w:jc w:val="center"/>
      <w:textAlignment w:val="center"/>
    </w:pPr>
    <w:rPr>
      <w:rFonts w:ascii="Times New Roman" w:eastAsia="Times New Roman" w:hAnsi="Times New Roman" w:cs="Times New Roman"/>
      <w:b/>
      <w:bCs/>
      <w:sz w:val="24"/>
      <w:szCs w:val="24"/>
      <w:lang w:eastAsia="fr-FR"/>
    </w:rPr>
  </w:style>
  <w:style w:type="paragraph" w:customStyle="1" w:styleId="xl75">
    <w:name w:val="xl75"/>
    <w:basedOn w:val="Normal"/>
    <w:qFormat/>
    <w:rsid w:val="007910AD"/>
    <w:pPr>
      <w:pBdr>
        <w:top w:val="single" w:sz="8" w:space="0" w:color="000000"/>
        <w:left w:val="single" w:sz="8" w:space="0" w:color="000000"/>
        <w:right w:val="single" w:sz="8" w:space="0" w:color="000000"/>
      </w:pBdr>
      <w:shd w:val="clear" w:color="000000" w:fill="FFFFFF"/>
      <w:spacing w:beforeAutospacing="1" w:afterAutospacing="1" w:line="240" w:lineRule="auto"/>
      <w:jc w:val="center"/>
      <w:textAlignment w:val="center"/>
    </w:pPr>
    <w:rPr>
      <w:rFonts w:ascii="Times New Roman" w:eastAsia="Times New Roman" w:hAnsi="Times New Roman" w:cs="Times New Roman"/>
      <w:b/>
      <w:bCs/>
      <w:sz w:val="24"/>
      <w:szCs w:val="24"/>
      <w:lang w:eastAsia="fr-FR"/>
    </w:rPr>
  </w:style>
  <w:style w:type="paragraph" w:customStyle="1" w:styleId="xl76">
    <w:name w:val="xl76"/>
    <w:basedOn w:val="Normal"/>
    <w:qFormat/>
    <w:rsid w:val="007910AD"/>
    <w:pPr>
      <w:pBdr>
        <w:top w:val="single" w:sz="8" w:space="0" w:color="000000"/>
        <w:left w:val="single" w:sz="8" w:space="0" w:color="000000"/>
        <w:bottom w:val="single" w:sz="8" w:space="0" w:color="000000"/>
        <w:right w:val="single" w:sz="8" w:space="0" w:color="000000"/>
      </w:pBdr>
      <w:shd w:val="clear" w:color="000000" w:fill="FFFFFF"/>
      <w:spacing w:beforeAutospacing="1" w:afterAutospacing="1" w:line="240" w:lineRule="auto"/>
      <w:textAlignment w:val="center"/>
    </w:pPr>
    <w:rPr>
      <w:rFonts w:ascii="Times New Roman" w:eastAsia="Times New Roman" w:hAnsi="Times New Roman" w:cs="Times New Roman"/>
      <w:sz w:val="24"/>
      <w:szCs w:val="24"/>
      <w:lang w:eastAsia="fr-FR"/>
    </w:rPr>
  </w:style>
  <w:style w:type="paragraph" w:customStyle="1" w:styleId="xl77">
    <w:name w:val="xl77"/>
    <w:basedOn w:val="Normal"/>
    <w:qFormat/>
    <w:rsid w:val="007910AD"/>
    <w:pPr>
      <w:pBdr>
        <w:top w:val="single" w:sz="8" w:space="0" w:color="000000"/>
        <w:left w:val="single" w:sz="8" w:space="0" w:color="000000"/>
        <w:bottom w:val="single" w:sz="8" w:space="0" w:color="000000"/>
        <w:right w:val="single" w:sz="8" w:space="0" w:color="000000"/>
      </w:pBdr>
      <w:shd w:val="clear" w:color="000000" w:fill="FFFFFF"/>
      <w:spacing w:beforeAutospacing="1" w:afterAutospacing="1" w:line="240" w:lineRule="auto"/>
      <w:jc w:val="center"/>
      <w:textAlignment w:val="center"/>
    </w:pPr>
    <w:rPr>
      <w:rFonts w:ascii="Times New Roman" w:eastAsia="Times New Roman" w:hAnsi="Times New Roman" w:cs="Times New Roman"/>
      <w:sz w:val="24"/>
      <w:szCs w:val="24"/>
      <w:lang w:eastAsia="fr-FR"/>
    </w:rPr>
  </w:style>
  <w:style w:type="paragraph" w:customStyle="1" w:styleId="xl78">
    <w:name w:val="xl78"/>
    <w:basedOn w:val="Normal"/>
    <w:qFormat/>
    <w:rsid w:val="007910AD"/>
    <w:pPr>
      <w:pBdr>
        <w:top w:val="single" w:sz="8" w:space="0" w:color="000000"/>
        <w:left w:val="single" w:sz="8" w:space="0" w:color="000000"/>
        <w:bottom w:val="single" w:sz="8" w:space="0" w:color="000000"/>
        <w:right w:val="single" w:sz="8" w:space="0" w:color="000000"/>
      </w:pBdr>
      <w:shd w:val="clear" w:color="000000" w:fill="FFFFFF"/>
      <w:spacing w:beforeAutospacing="1" w:afterAutospacing="1" w:line="240" w:lineRule="auto"/>
      <w:jc w:val="center"/>
      <w:textAlignment w:val="center"/>
    </w:pPr>
    <w:rPr>
      <w:rFonts w:ascii="Times New Roman" w:eastAsia="Times New Roman" w:hAnsi="Times New Roman" w:cs="Times New Roman"/>
      <w:b/>
      <w:bCs/>
      <w:sz w:val="24"/>
      <w:szCs w:val="24"/>
      <w:lang w:eastAsia="fr-FR"/>
    </w:rPr>
  </w:style>
  <w:style w:type="paragraph" w:customStyle="1" w:styleId="xl79">
    <w:name w:val="xl79"/>
    <w:basedOn w:val="Normal"/>
    <w:qFormat/>
    <w:rsid w:val="007910AD"/>
    <w:pPr>
      <w:pBdr>
        <w:top w:val="single" w:sz="8" w:space="0" w:color="000000"/>
        <w:left w:val="single" w:sz="8" w:space="0" w:color="000000"/>
        <w:bottom w:val="single" w:sz="8" w:space="0" w:color="000000"/>
        <w:right w:val="single" w:sz="8" w:space="0" w:color="000000"/>
      </w:pBdr>
      <w:shd w:val="clear" w:color="000000" w:fill="FFFFFF"/>
      <w:spacing w:beforeAutospacing="1" w:afterAutospacing="1" w:line="240" w:lineRule="auto"/>
      <w:jc w:val="center"/>
      <w:textAlignment w:val="center"/>
    </w:pPr>
    <w:rPr>
      <w:rFonts w:ascii="Times New Roman" w:eastAsia="Times New Roman" w:hAnsi="Times New Roman" w:cs="Times New Roman"/>
      <w:color w:val="FF0000"/>
      <w:sz w:val="24"/>
      <w:szCs w:val="24"/>
      <w:lang w:eastAsia="fr-FR"/>
    </w:rPr>
  </w:style>
  <w:style w:type="paragraph" w:customStyle="1" w:styleId="xl80">
    <w:name w:val="xl80"/>
    <w:basedOn w:val="Normal"/>
    <w:qFormat/>
    <w:rsid w:val="007910AD"/>
    <w:pPr>
      <w:pBdr>
        <w:top w:val="single" w:sz="8" w:space="0" w:color="000000"/>
        <w:left w:val="single" w:sz="8" w:space="0" w:color="000000"/>
        <w:bottom w:val="single" w:sz="8" w:space="0" w:color="000000"/>
        <w:right w:val="single" w:sz="8" w:space="0" w:color="000000"/>
      </w:pBdr>
      <w:shd w:val="clear" w:color="000000" w:fill="FFFFFF"/>
      <w:spacing w:beforeAutospacing="1" w:afterAutospacing="1" w:line="240" w:lineRule="auto"/>
      <w:jc w:val="center"/>
      <w:textAlignment w:val="center"/>
    </w:pPr>
    <w:rPr>
      <w:rFonts w:ascii="Times New Roman" w:eastAsia="Times New Roman" w:hAnsi="Times New Roman" w:cs="Times New Roman"/>
      <w:b/>
      <w:bCs/>
      <w:sz w:val="24"/>
      <w:szCs w:val="24"/>
      <w:lang w:eastAsia="fr-FR"/>
    </w:rPr>
  </w:style>
  <w:style w:type="paragraph" w:customStyle="1" w:styleId="xl81">
    <w:name w:val="xl81"/>
    <w:basedOn w:val="Normal"/>
    <w:qFormat/>
    <w:rsid w:val="007910AD"/>
    <w:pPr>
      <w:pBdr>
        <w:top w:val="single" w:sz="8" w:space="0" w:color="000000"/>
        <w:left w:val="single" w:sz="8" w:space="0" w:color="000000"/>
        <w:bottom w:val="single" w:sz="8" w:space="0" w:color="000000"/>
        <w:right w:val="single" w:sz="8" w:space="0" w:color="000000"/>
      </w:pBdr>
      <w:shd w:val="clear" w:color="000000" w:fill="FFFFFF"/>
      <w:spacing w:beforeAutospacing="1" w:afterAutospacing="1" w:line="240" w:lineRule="auto"/>
      <w:jc w:val="center"/>
      <w:textAlignment w:val="center"/>
    </w:pPr>
    <w:rPr>
      <w:rFonts w:ascii="Times New Roman" w:eastAsia="Times New Roman" w:hAnsi="Times New Roman" w:cs="Times New Roman"/>
      <w:sz w:val="24"/>
      <w:szCs w:val="24"/>
      <w:lang w:eastAsia="fr-FR"/>
    </w:rPr>
  </w:style>
  <w:style w:type="paragraph" w:customStyle="1" w:styleId="xl82">
    <w:name w:val="xl82"/>
    <w:basedOn w:val="Normal"/>
    <w:qFormat/>
    <w:rsid w:val="007910AD"/>
    <w:pPr>
      <w:pBdr>
        <w:top w:val="single" w:sz="8" w:space="0" w:color="000000"/>
        <w:left w:val="single" w:sz="8" w:space="0" w:color="000000"/>
        <w:bottom w:val="single" w:sz="8" w:space="0" w:color="000000"/>
        <w:right w:val="single" w:sz="8" w:space="0" w:color="000000"/>
      </w:pBdr>
      <w:spacing w:beforeAutospacing="1" w:afterAutospacing="1" w:line="240" w:lineRule="auto"/>
      <w:jc w:val="center"/>
      <w:textAlignment w:val="center"/>
    </w:pPr>
    <w:rPr>
      <w:rFonts w:ascii="Times New Roman" w:eastAsia="Times New Roman" w:hAnsi="Times New Roman" w:cs="Times New Roman"/>
      <w:b/>
      <w:bCs/>
      <w:sz w:val="24"/>
      <w:szCs w:val="24"/>
      <w:lang w:eastAsia="fr-FR"/>
    </w:rPr>
  </w:style>
  <w:style w:type="paragraph" w:customStyle="1" w:styleId="xl83">
    <w:name w:val="xl83"/>
    <w:basedOn w:val="Normal"/>
    <w:qFormat/>
    <w:rsid w:val="007910AD"/>
    <w:pPr>
      <w:pBdr>
        <w:top w:val="single" w:sz="8" w:space="0" w:color="000000"/>
        <w:left w:val="single" w:sz="8" w:space="0" w:color="000000"/>
        <w:bottom w:val="single" w:sz="8" w:space="0" w:color="000000"/>
        <w:right w:val="single" w:sz="8" w:space="0" w:color="000000"/>
      </w:pBdr>
      <w:spacing w:beforeAutospacing="1" w:afterAutospacing="1" w:line="240" w:lineRule="auto"/>
      <w:jc w:val="center"/>
      <w:textAlignment w:val="center"/>
    </w:pPr>
    <w:rPr>
      <w:rFonts w:ascii="Times New Roman" w:eastAsia="Times New Roman" w:hAnsi="Times New Roman" w:cs="Times New Roman"/>
      <w:sz w:val="24"/>
      <w:szCs w:val="24"/>
      <w:lang w:eastAsia="fr-FR"/>
    </w:rPr>
  </w:style>
  <w:style w:type="paragraph" w:customStyle="1" w:styleId="xl84">
    <w:name w:val="xl84"/>
    <w:basedOn w:val="Normal"/>
    <w:qFormat/>
    <w:rsid w:val="007910AD"/>
    <w:pPr>
      <w:pBdr>
        <w:top w:val="single" w:sz="8" w:space="0" w:color="000000"/>
        <w:left w:val="single" w:sz="8" w:space="0" w:color="000000"/>
        <w:bottom w:val="single" w:sz="8" w:space="0" w:color="000000"/>
        <w:right w:val="single" w:sz="8" w:space="0" w:color="000000"/>
      </w:pBdr>
      <w:shd w:val="clear" w:color="000000" w:fill="FFFFFF"/>
      <w:spacing w:beforeAutospacing="1" w:afterAutospacing="1" w:line="240" w:lineRule="auto"/>
      <w:jc w:val="center"/>
      <w:textAlignment w:val="center"/>
    </w:pPr>
    <w:rPr>
      <w:rFonts w:ascii="Times New Roman" w:eastAsia="Times New Roman" w:hAnsi="Times New Roman" w:cs="Times New Roman"/>
      <w:sz w:val="24"/>
      <w:szCs w:val="24"/>
      <w:lang w:eastAsia="fr-FR"/>
    </w:rPr>
  </w:style>
  <w:style w:type="paragraph" w:customStyle="1" w:styleId="xl85">
    <w:name w:val="xl85"/>
    <w:basedOn w:val="Normal"/>
    <w:qFormat/>
    <w:rsid w:val="007910AD"/>
    <w:pPr>
      <w:pBdr>
        <w:top w:val="single" w:sz="8" w:space="0" w:color="000000"/>
        <w:left w:val="single" w:sz="8" w:space="0" w:color="000000"/>
        <w:bottom w:val="single" w:sz="8" w:space="0" w:color="000000"/>
        <w:right w:val="single" w:sz="8" w:space="0" w:color="000000"/>
      </w:pBdr>
      <w:spacing w:beforeAutospacing="1" w:afterAutospacing="1" w:line="240" w:lineRule="auto"/>
      <w:jc w:val="center"/>
    </w:pPr>
    <w:rPr>
      <w:rFonts w:ascii="Times New Roman" w:eastAsia="Times New Roman" w:hAnsi="Times New Roman" w:cs="Times New Roman"/>
      <w:sz w:val="24"/>
      <w:szCs w:val="24"/>
      <w:lang w:eastAsia="fr-FR"/>
    </w:rPr>
  </w:style>
  <w:style w:type="paragraph" w:customStyle="1" w:styleId="xl86">
    <w:name w:val="xl86"/>
    <w:basedOn w:val="Normal"/>
    <w:qFormat/>
    <w:rsid w:val="007910AD"/>
    <w:pPr>
      <w:pBdr>
        <w:top w:val="single" w:sz="8" w:space="0" w:color="000000"/>
        <w:left w:val="single" w:sz="8" w:space="0" w:color="000000"/>
        <w:bottom w:val="single" w:sz="8" w:space="0" w:color="000000"/>
        <w:right w:val="single" w:sz="8" w:space="0" w:color="000000"/>
      </w:pBdr>
      <w:shd w:val="clear" w:color="000000" w:fill="FFFFFF"/>
      <w:spacing w:beforeAutospacing="1" w:afterAutospacing="1" w:line="240" w:lineRule="auto"/>
      <w:jc w:val="center"/>
      <w:textAlignment w:val="center"/>
    </w:pPr>
    <w:rPr>
      <w:rFonts w:ascii="Times New Roman" w:eastAsia="Times New Roman" w:hAnsi="Times New Roman" w:cs="Times New Roman"/>
      <w:color w:val="FF0000"/>
      <w:sz w:val="24"/>
      <w:szCs w:val="24"/>
      <w:lang w:eastAsia="fr-FR"/>
    </w:rPr>
  </w:style>
  <w:style w:type="paragraph" w:customStyle="1" w:styleId="xl87">
    <w:name w:val="xl87"/>
    <w:basedOn w:val="Normal"/>
    <w:qFormat/>
    <w:rsid w:val="007910AD"/>
    <w:pPr>
      <w:pBdr>
        <w:top w:val="single" w:sz="8" w:space="0" w:color="000000"/>
        <w:left w:val="single" w:sz="8" w:space="0" w:color="000000"/>
        <w:bottom w:val="single" w:sz="8" w:space="0" w:color="000000"/>
        <w:right w:val="single" w:sz="8" w:space="0" w:color="000000"/>
      </w:pBdr>
      <w:spacing w:beforeAutospacing="1" w:afterAutospacing="1" w:line="240" w:lineRule="auto"/>
      <w:jc w:val="center"/>
      <w:textAlignment w:val="center"/>
    </w:pPr>
    <w:rPr>
      <w:rFonts w:ascii="Times New Roman" w:eastAsia="Times New Roman" w:hAnsi="Times New Roman" w:cs="Times New Roman"/>
      <w:color w:val="FF0000"/>
      <w:sz w:val="24"/>
      <w:szCs w:val="24"/>
      <w:lang w:eastAsia="fr-FR"/>
    </w:rPr>
  </w:style>
  <w:style w:type="paragraph" w:customStyle="1" w:styleId="xl88">
    <w:name w:val="xl88"/>
    <w:basedOn w:val="Normal"/>
    <w:qFormat/>
    <w:rsid w:val="007910AD"/>
    <w:pPr>
      <w:pBdr>
        <w:top w:val="single" w:sz="8" w:space="0" w:color="000000"/>
        <w:left w:val="single" w:sz="8" w:space="0" w:color="000000"/>
        <w:bottom w:val="single" w:sz="8" w:space="0" w:color="000000"/>
        <w:right w:val="single" w:sz="8" w:space="0" w:color="000000"/>
      </w:pBdr>
      <w:shd w:val="clear" w:color="000000" w:fill="FFFFFF"/>
      <w:spacing w:beforeAutospacing="1" w:afterAutospacing="1" w:line="240" w:lineRule="auto"/>
      <w:jc w:val="center"/>
      <w:textAlignment w:val="center"/>
    </w:pPr>
    <w:rPr>
      <w:rFonts w:ascii="Times New Roman" w:eastAsia="Times New Roman" w:hAnsi="Times New Roman" w:cs="Times New Roman"/>
      <w:color w:val="0000FF"/>
      <w:sz w:val="24"/>
      <w:szCs w:val="24"/>
      <w:lang w:eastAsia="fr-FR"/>
    </w:rPr>
  </w:style>
  <w:style w:type="paragraph" w:customStyle="1" w:styleId="xl89">
    <w:name w:val="xl89"/>
    <w:basedOn w:val="Normal"/>
    <w:qFormat/>
    <w:rsid w:val="007910AD"/>
    <w:pPr>
      <w:pBdr>
        <w:top w:val="single" w:sz="8" w:space="0" w:color="000000"/>
        <w:left w:val="single" w:sz="8" w:space="0" w:color="000000"/>
        <w:bottom w:val="single" w:sz="8" w:space="0" w:color="000000"/>
        <w:right w:val="single" w:sz="8" w:space="0" w:color="000000"/>
      </w:pBdr>
      <w:shd w:val="clear" w:color="000000" w:fill="FFFFFF"/>
      <w:spacing w:beforeAutospacing="1" w:afterAutospacing="1" w:line="240" w:lineRule="auto"/>
      <w:jc w:val="center"/>
      <w:textAlignment w:val="center"/>
    </w:pPr>
    <w:rPr>
      <w:rFonts w:ascii="Times New Roman" w:eastAsia="Times New Roman" w:hAnsi="Times New Roman" w:cs="Times New Roman"/>
      <w:color w:val="0000FF"/>
      <w:sz w:val="24"/>
      <w:szCs w:val="24"/>
      <w:lang w:eastAsia="fr-FR"/>
    </w:rPr>
  </w:style>
  <w:style w:type="paragraph" w:customStyle="1" w:styleId="xl90">
    <w:name w:val="xl90"/>
    <w:basedOn w:val="Normal"/>
    <w:qFormat/>
    <w:rsid w:val="007910AD"/>
    <w:pPr>
      <w:pBdr>
        <w:top w:val="single" w:sz="8" w:space="0" w:color="000000"/>
        <w:left w:val="single" w:sz="8" w:space="0" w:color="000000"/>
        <w:bottom w:val="single" w:sz="8" w:space="0" w:color="000000"/>
        <w:right w:val="single" w:sz="8" w:space="0" w:color="000000"/>
      </w:pBdr>
      <w:shd w:val="clear" w:color="000000" w:fill="FFFFFF"/>
      <w:spacing w:beforeAutospacing="1" w:afterAutospacing="1" w:line="240" w:lineRule="auto"/>
      <w:jc w:val="center"/>
      <w:textAlignment w:val="center"/>
    </w:pPr>
    <w:rPr>
      <w:rFonts w:ascii="Times New Roman" w:eastAsia="Times New Roman" w:hAnsi="Times New Roman" w:cs="Times New Roman"/>
      <w:color w:val="FF0000"/>
      <w:sz w:val="24"/>
      <w:szCs w:val="24"/>
      <w:lang w:eastAsia="fr-FR"/>
    </w:rPr>
  </w:style>
  <w:style w:type="paragraph" w:customStyle="1" w:styleId="xl91">
    <w:name w:val="xl91"/>
    <w:basedOn w:val="Normal"/>
    <w:qFormat/>
    <w:rsid w:val="007910AD"/>
    <w:pPr>
      <w:pBdr>
        <w:top w:val="single" w:sz="8" w:space="0" w:color="000000"/>
        <w:left w:val="single" w:sz="8" w:space="0" w:color="000000"/>
        <w:bottom w:val="single" w:sz="8" w:space="0" w:color="000000"/>
        <w:right w:val="single" w:sz="8" w:space="0" w:color="000000"/>
      </w:pBdr>
      <w:spacing w:beforeAutospacing="1" w:afterAutospacing="1" w:line="240" w:lineRule="auto"/>
      <w:jc w:val="center"/>
      <w:textAlignment w:val="center"/>
    </w:pPr>
    <w:rPr>
      <w:rFonts w:ascii="Times New Roman" w:eastAsia="Times New Roman" w:hAnsi="Times New Roman" w:cs="Times New Roman"/>
      <w:b/>
      <w:bCs/>
      <w:sz w:val="24"/>
      <w:szCs w:val="24"/>
      <w:lang w:eastAsia="fr-FR"/>
    </w:rPr>
  </w:style>
  <w:style w:type="paragraph" w:customStyle="1" w:styleId="xl92">
    <w:name w:val="xl92"/>
    <w:basedOn w:val="Normal"/>
    <w:qFormat/>
    <w:rsid w:val="007910AD"/>
    <w:pPr>
      <w:pBdr>
        <w:top w:val="single" w:sz="8" w:space="0" w:color="000000"/>
        <w:left w:val="single" w:sz="8" w:space="0" w:color="000000"/>
        <w:bottom w:val="single" w:sz="8" w:space="0" w:color="000000"/>
        <w:right w:val="single" w:sz="8" w:space="0" w:color="000000"/>
      </w:pBdr>
      <w:spacing w:beforeAutospacing="1" w:afterAutospacing="1" w:line="240" w:lineRule="auto"/>
      <w:jc w:val="center"/>
      <w:textAlignment w:val="center"/>
    </w:pPr>
    <w:rPr>
      <w:rFonts w:ascii="Times New Roman" w:eastAsia="Times New Roman" w:hAnsi="Times New Roman" w:cs="Times New Roman"/>
      <w:b/>
      <w:bCs/>
      <w:color w:val="FF0000"/>
      <w:sz w:val="24"/>
      <w:szCs w:val="24"/>
      <w:lang w:eastAsia="fr-FR"/>
    </w:rPr>
  </w:style>
  <w:style w:type="paragraph" w:customStyle="1" w:styleId="xl93">
    <w:name w:val="xl93"/>
    <w:basedOn w:val="Normal"/>
    <w:qFormat/>
    <w:rsid w:val="007910AD"/>
    <w:pPr>
      <w:pBdr>
        <w:top w:val="single" w:sz="8" w:space="0" w:color="000000"/>
        <w:left w:val="single" w:sz="8" w:space="0" w:color="000000"/>
        <w:bottom w:val="single" w:sz="8" w:space="0" w:color="000000"/>
        <w:right w:val="single" w:sz="8" w:space="0" w:color="000000"/>
      </w:pBdr>
      <w:spacing w:beforeAutospacing="1" w:afterAutospacing="1" w:line="240" w:lineRule="auto"/>
      <w:jc w:val="center"/>
      <w:textAlignment w:val="center"/>
    </w:pPr>
    <w:rPr>
      <w:rFonts w:ascii="Times New Roman" w:eastAsia="Times New Roman" w:hAnsi="Times New Roman" w:cs="Times New Roman"/>
      <w:b/>
      <w:bCs/>
      <w:color w:val="FF0000"/>
      <w:sz w:val="24"/>
      <w:szCs w:val="24"/>
      <w:lang w:eastAsia="fr-FR"/>
    </w:rPr>
  </w:style>
  <w:style w:type="paragraph" w:customStyle="1" w:styleId="xl94">
    <w:name w:val="xl94"/>
    <w:basedOn w:val="Normal"/>
    <w:qFormat/>
    <w:rsid w:val="007910AD"/>
    <w:pPr>
      <w:pBdr>
        <w:top w:val="single" w:sz="8" w:space="0" w:color="000000"/>
        <w:left w:val="single" w:sz="8" w:space="0" w:color="000000"/>
        <w:bottom w:val="single" w:sz="8" w:space="0" w:color="000000"/>
        <w:right w:val="single" w:sz="8" w:space="0" w:color="000000"/>
      </w:pBdr>
      <w:shd w:val="clear" w:color="000000" w:fill="FFFFFF"/>
      <w:spacing w:beforeAutospacing="1" w:afterAutospacing="1" w:line="240" w:lineRule="auto"/>
      <w:jc w:val="center"/>
      <w:textAlignment w:val="center"/>
    </w:pPr>
    <w:rPr>
      <w:rFonts w:ascii="Times New Roman" w:eastAsia="Times New Roman" w:hAnsi="Times New Roman" w:cs="Times New Roman"/>
      <w:b/>
      <w:bCs/>
      <w:sz w:val="24"/>
      <w:szCs w:val="24"/>
      <w:lang w:eastAsia="fr-FR"/>
    </w:rPr>
  </w:style>
  <w:style w:type="paragraph" w:customStyle="1" w:styleId="xl95">
    <w:name w:val="xl95"/>
    <w:basedOn w:val="Normal"/>
    <w:qFormat/>
    <w:rsid w:val="007910AD"/>
    <w:pPr>
      <w:pBdr>
        <w:top w:val="single" w:sz="8" w:space="0" w:color="000000"/>
        <w:left w:val="single" w:sz="8" w:space="0" w:color="000000"/>
        <w:bottom w:val="single" w:sz="8" w:space="0" w:color="000000"/>
        <w:right w:val="single" w:sz="8" w:space="0" w:color="000000"/>
      </w:pBdr>
      <w:shd w:val="clear" w:color="000000" w:fill="FFFFFF"/>
      <w:spacing w:beforeAutospacing="1" w:afterAutospacing="1" w:line="240" w:lineRule="auto"/>
      <w:textAlignment w:val="center"/>
    </w:pPr>
    <w:rPr>
      <w:rFonts w:ascii="Times New Roman" w:eastAsia="Times New Roman" w:hAnsi="Times New Roman" w:cs="Times New Roman"/>
      <w:sz w:val="24"/>
      <w:szCs w:val="24"/>
      <w:lang w:eastAsia="fr-FR"/>
    </w:rPr>
  </w:style>
  <w:style w:type="paragraph" w:customStyle="1" w:styleId="xl96">
    <w:name w:val="xl96"/>
    <w:basedOn w:val="Normal"/>
    <w:qFormat/>
    <w:rsid w:val="007910AD"/>
    <w:pPr>
      <w:pBdr>
        <w:top w:val="single" w:sz="8" w:space="0" w:color="000000"/>
        <w:left w:val="single" w:sz="8" w:space="0" w:color="000000"/>
        <w:bottom w:val="single" w:sz="8" w:space="0" w:color="000000"/>
        <w:right w:val="single" w:sz="8" w:space="0" w:color="000000"/>
      </w:pBdr>
      <w:shd w:val="clear" w:color="000000" w:fill="FFFFFF"/>
      <w:spacing w:beforeAutospacing="1" w:afterAutospacing="1" w:line="240" w:lineRule="auto"/>
      <w:jc w:val="center"/>
      <w:textAlignment w:val="center"/>
    </w:pPr>
    <w:rPr>
      <w:rFonts w:ascii="Times New Roman" w:eastAsia="Times New Roman" w:hAnsi="Times New Roman" w:cs="Times New Roman"/>
      <w:sz w:val="24"/>
      <w:szCs w:val="24"/>
      <w:lang w:eastAsia="fr-FR"/>
    </w:rPr>
  </w:style>
  <w:style w:type="paragraph" w:customStyle="1" w:styleId="xl97">
    <w:name w:val="xl97"/>
    <w:basedOn w:val="Normal"/>
    <w:qFormat/>
    <w:rsid w:val="007910AD"/>
    <w:pPr>
      <w:pBdr>
        <w:top w:val="single" w:sz="8" w:space="0" w:color="000000"/>
        <w:left w:val="single" w:sz="8" w:space="0" w:color="000000"/>
        <w:bottom w:val="single" w:sz="8" w:space="0" w:color="000000"/>
        <w:right w:val="single" w:sz="8" w:space="0" w:color="000000"/>
      </w:pBdr>
      <w:shd w:val="clear" w:color="000000" w:fill="FFFFFF"/>
      <w:spacing w:beforeAutospacing="1" w:afterAutospacing="1" w:line="240" w:lineRule="auto"/>
      <w:textAlignment w:val="center"/>
    </w:pPr>
    <w:rPr>
      <w:rFonts w:ascii="Times New Roman" w:eastAsia="Times New Roman" w:hAnsi="Times New Roman" w:cs="Times New Roman"/>
      <w:sz w:val="24"/>
      <w:szCs w:val="24"/>
      <w:lang w:eastAsia="fr-FR"/>
    </w:rPr>
  </w:style>
  <w:style w:type="paragraph" w:customStyle="1" w:styleId="xl98">
    <w:name w:val="xl98"/>
    <w:basedOn w:val="Normal"/>
    <w:qFormat/>
    <w:rsid w:val="007910AD"/>
    <w:pPr>
      <w:pBdr>
        <w:top w:val="single" w:sz="8" w:space="0" w:color="000000"/>
        <w:left w:val="single" w:sz="8" w:space="0" w:color="000000"/>
        <w:bottom w:val="single" w:sz="8" w:space="0" w:color="000000"/>
        <w:right w:val="single" w:sz="8" w:space="0" w:color="000000"/>
      </w:pBdr>
      <w:shd w:val="clear" w:color="000000" w:fill="FFFFFF"/>
      <w:spacing w:beforeAutospacing="1" w:afterAutospacing="1" w:line="240" w:lineRule="auto"/>
      <w:jc w:val="center"/>
      <w:textAlignment w:val="center"/>
    </w:pPr>
    <w:rPr>
      <w:rFonts w:ascii="Times New Roman" w:eastAsia="Times New Roman" w:hAnsi="Times New Roman" w:cs="Times New Roman"/>
      <w:i/>
      <w:iCs/>
      <w:sz w:val="24"/>
      <w:szCs w:val="24"/>
      <w:lang w:eastAsia="fr-FR"/>
    </w:rPr>
  </w:style>
  <w:style w:type="paragraph" w:customStyle="1" w:styleId="xl99">
    <w:name w:val="xl99"/>
    <w:basedOn w:val="Normal"/>
    <w:qFormat/>
    <w:rsid w:val="007910AD"/>
    <w:pPr>
      <w:pBdr>
        <w:top w:val="single" w:sz="8" w:space="0" w:color="000000"/>
        <w:left w:val="single" w:sz="8" w:space="0" w:color="000000"/>
        <w:bottom w:val="single" w:sz="8" w:space="0" w:color="000000"/>
        <w:right w:val="single" w:sz="8" w:space="0" w:color="000000"/>
      </w:pBdr>
      <w:shd w:val="clear" w:color="000000" w:fill="FFFFFF"/>
      <w:spacing w:beforeAutospacing="1" w:afterAutospacing="1" w:line="240" w:lineRule="auto"/>
      <w:jc w:val="center"/>
    </w:pPr>
    <w:rPr>
      <w:rFonts w:ascii="Times New Roman" w:eastAsia="Times New Roman" w:hAnsi="Times New Roman" w:cs="Times New Roman"/>
      <w:sz w:val="24"/>
      <w:szCs w:val="24"/>
      <w:lang w:eastAsia="fr-FR"/>
    </w:rPr>
  </w:style>
  <w:style w:type="paragraph" w:customStyle="1" w:styleId="xl100">
    <w:name w:val="xl100"/>
    <w:basedOn w:val="Normal"/>
    <w:qFormat/>
    <w:rsid w:val="007910AD"/>
    <w:pPr>
      <w:pBdr>
        <w:top w:val="single" w:sz="8" w:space="0" w:color="000000"/>
        <w:left w:val="single" w:sz="8" w:space="0" w:color="000000"/>
        <w:bottom w:val="single" w:sz="8" w:space="0" w:color="000000"/>
        <w:right w:val="single" w:sz="8" w:space="0" w:color="000000"/>
      </w:pBdr>
      <w:spacing w:beforeAutospacing="1" w:afterAutospacing="1" w:line="240" w:lineRule="auto"/>
      <w:jc w:val="center"/>
      <w:textAlignment w:val="center"/>
    </w:pPr>
    <w:rPr>
      <w:rFonts w:ascii="Times New Roman" w:eastAsia="Times New Roman" w:hAnsi="Times New Roman" w:cs="Times New Roman"/>
      <w:b/>
      <w:bCs/>
      <w:sz w:val="24"/>
      <w:szCs w:val="24"/>
      <w:lang w:eastAsia="fr-FR"/>
    </w:rPr>
  </w:style>
  <w:style w:type="paragraph" w:customStyle="1" w:styleId="xl101">
    <w:name w:val="xl101"/>
    <w:basedOn w:val="Normal"/>
    <w:qFormat/>
    <w:rsid w:val="007910AD"/>
    <w:pPr>
      <w:pBdr>
        <w:top w:val="single" w:sz="8" w:space="0" w:color="000000"/>
        <w:left w:val="single" w:sz="8" w:space="0" w:color="000000"/>
        <w:bottom w:val="single" w:sz="8" w:space="0" w:color="000000"/>
        <w:right w:val="single" w:sz="8" w:space="0" w:color="000000"/>
      </w:pBdr>
      <w:spacing w:beforeAutospacing="1" w:afterAutospacing="1" w:line="240" w:lineRule="auto"/>
      <w:textAlignment w:val="center"/>
    </w:pPr>
    <w:rPr>
      <w:rFonts w:ascii="Times New Roman" w:eastAsia="Times New Roman" w:hAnsi="Times New Roman" w:cs="Times New Roman"/>
      <w:b/>
      <w:bCs/>
      <w:sz w:val="24"/>
      <w:szCs w:val="24"/>
      <w:lang w:eastAsia="fr-FR"/>
    </w:rPr>
  </w:style>
  <w:style w:type="paragraph" w:customStyle="1" w:styleId="xl102">
    <w:name w:val="xl102"/>
    <w:basedOn w:val="Normal"/>
    <w:qFormat/>
    <w:rsid w:val="007910AD"/>
    <w:pPr>
      <w:pBdr>
        <w:top w:val="single" w:sz="8" w:space="0" w:color="000000"/>
        <w:left w:val="single" w:sz="8" w:space="0" w:color="000000"/>
        <w:bottom w:val="single" w:sz="8" w:space="0" w:color="000000"/>
        <w:right w:val="single" w:sz="8" w:space="0" w:color="000000"/>
      </w:pBdr>
      <w:shd w:val="clear" w:color="000000" w:fill="FFFFFF"/>
      <w:spacing w:beforeAutospacing="1" w:afterAutospacing="1" w:line="240" w:lineRule="auto"/>
      <w:jc w:val="center"/>
      <w:textAlignment w:val="center"/>
    </w:pPr>
    <w:rPr>
      <w:rFonts w:ascii="Times New Roman" w:eastAsia="Times New Roman" w:hAnsi="Times New Roman" w:cs="Times New Roman"/>
      <w:b/>
      <w:bCs/>
      <w:color w:val="0000FF"/>
      <w:sz w:val="24"/>
      <w:szCs w:val="24"/>
      <w:lang w:eastAsia="fr-FR"/>
    </w:rPr>
  </w:style>
  <w:style w:type="paragraph" w:customStyle="1" w:styleId="xl103">
    <w:name w:val="xl103"/>
    <w:basedOn w:val="Normal"/>
    <w:qFormat/>
    <w:rsid w:val="007910AD"/>
    <w:pPr>
      <w:pBdr>
        <w:top w:val="single" w:sz="8" w:space="0" w:color="000000"/>
        <w:left w:val="single" w:sz="8" w:space="0" w:color="000000"/>
        <w:bottom w:val="single" w:sz="8" w:space="0" w:color="000000"/>
        <w:right w:val="single" w:sz="8" w:space="0" w:color="000000"/>
      </w:pBdr>
      <w:shd w:val="clear" w:color="000000" w:fill="FFFFFF"/>
      <w:spacing w:beforeAutospacing="1" w:afterAutospacing="1" w:line="240" w:lineRule="auto"/>
      <w:jc w:val="center"/>
      <w:textAlignment w:val="center"/>
    </w:pPr>
    <w:rPr>
      <w:rFonts w:ascii="Times New Roman" w:eastAsia="Times New Roman" w:hAnsi="Times New Roman" w:cs="Times New Roman"/>
      <w:color w:val="0000FF"/>
      <w:sz w:val="24"/>
      <w:szCs w:val="24"/>
      <w:lang w:eastAsia="fr-FR"/>
    </w:rPr>
  </w:style>
  <w:style w:type="paragraph" w:customStyle="1" w:styleId="xl104">
    <w:name w:val="xl104"/>
    <w:basedOn w:val="Normal"/>
    <w:qFormat/>
    <w:rsid w:val="007910AD"/>
    <w:pPr>
      <w:pBdr>
        <w:top w:val="single" w:sz="8" w:space="0" w:color="000000"/>
        <w:left w:val="single" w:sz="8" w:space="0" w:color="000000"/>
        <w:bottom w:val="single" w:sz="8" w:space="0" w:color="000000"/>
        <w:right w:val="single" w:sz="8" w:space="0" w:color="000000"/>
      </w:pBdr>
      <w:spacing w:beforeAutospacing="1" w:afterAutospacing="1" w:line="240" w:lineRule="auto"/>
      <w:jc w:val="center"/>
      <w:textAlignment w:val="center"/>
    </w:pPr>
    <w:rPr>
      <w:rFonts w:ascii="Times New Roman" w:eastAsia="Times New Roman" w:hAnsi="Times New Roman" w:cs="Times New Roman"/>
      <w:sz w:val="24"/>
      <w:szCs w:val="24"/>
      <w:lang w:eastAsia="fr-FR"/>
    </w:rPr>
  </w:style>
  <w:style w:type="paragraph" w:customStyle="1" w:styleId="xl105">
    <w:name w:val="xl105"/>
    <w:basedOn w:val="Normal"/>
    <w:qFormat/>
    <w:rsid w:val="007910AD"/>
    <w:pPr>
      <w:pBdr>
        <w:top w:val="single" w:sz="8" w:space="0" w:color="000000"/>
        <w:left w:val="single" w:sz="8" w:space="0" w:color="000000"/>
        <w:bottom w:val="single" w:sz="8" w:space="0" w:color="000000"/>
        <w:right w:val="single" w:sz="8" w:space="0" w:color="000000"/>
      </w:pBdr>
      <w:spacing w:beforeAutospacing="1" w:afterAutospacing="1" w:line="240" w:lineRule="auto"/>
      <w:jc w:val="center"/>
      <w:textAlignment w:val="center"/>
    </w:pPr>
    <w:rPr>
      <w:rFonts w:ascii="Times New Roman" w:eastAsia="Times New Roman" w:hAnsi="Times New Roman" w:cs="Times New Roman"/>
      <w:color w:val="FF0000"/>
      <w:sz w:val="24"/>
      <w:szCs w:val="24"/>
      <w:lang w:eastAsia="fr-FR"/>
    </w:rPr>
  </w:style>
  <w:style w:type="paragraph" w:customStyle="1" w:styleId="xl106">
    <w:name w:val="xl106"/>
    <w:basedOn w:val="Normal"/>
    <w:qFormat/>
    <w:rsid w:val="007910AD"/>
    <w:pPr>
      <w:pBdr>
        <w:top w:val="single" w:sz="8" w:space="0" w:color="000000"/>
        <w:left w:val="single" w:sz="8" w:space="0" w:color="000000"/>
        <w:bottom w:val="single" w:sz="8" w:space="0" w:color="000000"/>
        <w:right w:val="single" w:sz="8" w:space="0" w:color="000000"/>
      </w:pBdr>
      <w:spacing w:beforeAutospacing="1" w:afterAutospacing="1" w:line="240" w:lineRule="auto"/>
      <w:jc w:val="center"/>
      <w:textAlignment w:val="center"/>
    </w:pPr>
    <w:rPr>
      <w:rFonts w:ascii="Times New Roman" w:eastAsia="Times New Roman" w:hAnsi="Times New Roman" w:cs="Times New Roman"/>
      <w:color w:val="FF0000"/>
      <w:sz w:val="24"/>
      <w:szCs w:val="24"/>
      <w:lang w:eastAsia="fr-FR"/>
    </w:rPr>
  </w:style>
  <w:style w:type="paragraph" w:customStyle="1" w:styleId="xl107">
    <w:name w:val="xl107"/>
    <w:basedOn w:val="Normal"/>
    <w:qFormat/>
    <w:rsid w:val="007910AD"/>
    <w:pPr>
      <w:pBdr>
        <w:top w:val="single" w:sz="8" w:space="0" w:color="000000"/>
        <w:left w:val="single" w:sz="8" w:space="0" w:color="000000"/>
        <w:bottom w:val="single" w:sz="8" w:space="0" w:color="000000"/>
        <w:right w:val="single" w:sz="8" w:space="0" w:color="000000"/>
      </w:pBdr>
      <w:spacing w:beforeAutospacing="1" w:afterAutospacing="1" w:line="240" w:lineRule="auto"/>
      <w:jc w:val="center"/>
      <w:textAlignment w:val="center"/>
    </w:pPr>
    <w:rPr>
      <w:rFonts w:ascii="Times New Roman" w:eastAsia="Times New Roman" w:hAnsi="Times New Roman" w:cs="Times New Roman"/>
      <w:color w:val="0000FF"/>
      <w:sz w:val="24"/>
      <w:szCs w:val="24"/>
      <w:lang w:eastAsia="fr-FR"/>
    </w:rPr>
  </w:style>
  <w:style w:type="paragraph" w:customStyle="1" w:styleId="xl108">
    <w:name w:val="xl108"/>
    <w:basedOn w:val="Normal"/>
    <w:qFormat/>
    <w:rsid w:val="007910AD"/>
    <w:pPr>
      <w:pBdr>
        <w:top w:val="single" w:sz="8" w:space="0" w:color="000000"/>
        <w:left w:val="single" w:sz="8" w:space="0" w:color="000000"/>
        <w:bottom w:val="single" w:sz="8" w:space="0" w:color="000000"/>
        <w:right w:val="single" w:sz="8" w:space="0" w:color="000000"/>
      </w:pBdr>
      <w:spacing w:beforeAutospacing="1" w:afterAutospacing="1" w:line="240" w:lineRule="auto"/>
      <w:jc w:val="center"/>
      <w:textAlignment w:val="center"/>
    </w:pPr>
    <w:rPr>
      <w:rFonts w:ascii="Times New Roman" w:eastAsia="Times New Roman" w:hAnsi="Times New Roman" w:cs="Times New Roman"/>
      <w:color w:val="0000FF"/>
      <w:sz w:val="24"/>
      <w:szCs w:val="24"/>
      <w:lang w:eastAsia="fr-FR"/>
    </w:rPr>
  </w:style>
  <w:style w:type="paragraph" w:customStyle="1" w:styleId="xl109">
    <w:name w:val="xl109"/>
    <w:basedOn w:val="Normal"/>
    <w:qFormat/>
    <w:rsid w:val="007910AD"/>
    <w:pPr>
      <w:pBdr>
        <w:left w:val="single" w:sz="8" w:space="0" w:color="000000"/>
        <w:bottom w:val="single" w:sz="8" w:space="0" w:color="000000"/>
        <w:right w:val="single" w:sz="8" w:space="0" w:color="000000"/>
      </w:pBdr>
      <w:shd w:val="clear" w:color="000000" w:fill="FFFFFF"/>
      <w:spacing w:beforeAutospacing="1" w:afterAutospacing="1" w:line="240" w:lineRule="auto"/>
      <w:jc w:val="center"/>
      <w:textAlignment w:val="center"/>
    </w:pPr>
    <w:rPr>
      <w:rFonts w:ascii="Times New Roman" w:eastAsia="Times New Roman" w:hAnsi="Times New Roman" w:cs="Times New Roman"/>
      <w:b/>
      <w:bCs/>
      <w:sz w:val="24"/>
      <w:szCs w:val="24"/>
      <w:lang w:eastAsia="fr-FR"/>
    </w:rPr>
  </w:style>
  <w:style w:type="paragraph" w:customStyle="1" w:styleId="xl110">
    <w:name w:val="xl110"/>
    <w:basedOn w:val="Normal"/>
    <w:qFormat/>
    <w:rsid w:val="007910AD"/>
    <w:pPr>
      <w:spacing w:beforeAutospacing="1" w:afterAutospacing="1" w:line="240" w:lineRule="auto"/>
      <w:jc w:val="center"/>
    </w:pPr>
    <w:rPr>
      <w:rFonts w:ascii="Times New Roman" w:eastAsia="Times New Roman" w:hAnsi="Times New Roman" w:cs="Times New Roman"/>
      <w:sz w:val="24"/>
      <w:szCs w:val="24"/>
      <w:lang w:eastAsia="fr-FR"/>
    </w:rPr>
  </w:style>
  <w:style w:type="paragraph" w:customStyle="1" w:styleId="xl111">
    <w:name w:val="xl111"/>
    <w:basedOn w:val="Normal"/>
    <w:qFormat/>
    <w:rsid w:val="007910AD"/>
    <w:pPr>
      <w:pBdr>
        <w:top w:val="single" w:sz="8" w:space="0" w:color="000000"/>
        <w:left w:val="single" w:sz="8" w:space="0" w:color="000000"/>
        <w:bottom w:val="single" w:sz="8" w:space="0" w:color="000000"/>
        <w:right w:val="single" w:sz="8" w:space="0" w:color="000000"/>
      </w:pBdr>
      <w:spacing w:beforeAutospacing="1" w:afterAutospacing="1" w:line="240" w:lineRule="auto"/>
      <w:textAlignment w:val="center"/>
    </w:pPr>
    <w:rPr>
      <w:rFonts w:ascii="Times New Roman" w:eastAsia="Times New Roman" w:hAnsi="Times New Roman" w:cs="Times New Roman"/>
      <w:sz w:val="24"/>
      <w:szCs w:val="24"/>
      <w:lang w:eastAsia="fr-FR"/>
    </w:rPr>
  </w:style>
  <w:style w:type="paragraph" w:customStyle="1" w:styleId="xl112">
    <w:name w:val="xl112"/>
    <w:basedOn w:val="Normal"/>
    <w:qFormat/>
    <w:rsid w:val="007910AD"/>
    <w:pPr>
      <w:spacing w:beforeAutospacing="1" w:afterAutospacing="1" w:line="240" w:lineRule="auto"/>
      <w:textAlignment w:val="center"/>
    </w:pPr>
    <w:rPr>
      <w:rFonts w:ascii="Times New Roman" w:eastAsia="Times New Roman" w:hAnsi="Times New Roman" w:cs="Times New Roman"/>
      <w:sz w:val="24"/>
      <w:szCs w:val="24"/>
      <w:lang w:eastAsia="fr-FR"/>
    </w:rPr>
  </w:style>
  <w:style w:type="paragraph" w:customStyle="1" w:styleId="xl113">
    <w:name w:val="xl113"/>
    <w:basedOn w:val="Normal"/>
    <w:qFormat/>
    <w:rsid w:val="007910AD"/>
    <w:pPr>
      <w:shd w:val="clear" w:color="000000" w:fill="FFFFFF"/>
      <w:spacing w:beforeAutospacing="1" w:afterAutospacing="1" w:line="240" w:lineRule="auto"/>
      <w:jc w:val="center"/>
      <w:textAlignment w:val="center"/>
    </w:pPr>
    <w:rPr>
      <w:rFonts w:ascii="Times New Roman" w:eastAsia="Times New Roman" w:hAnsi="Times New Roman" w:cs="Times New Roman"/>
      <w:sz w:val="24"/>
      <w:szCs w:val="24"/>
      <w:lang w:eastAsia="fr-FR"/>
    </w:rPr>
  </w:style>
  <w:style w:type="paragraph" w:customStyle="1" w:styleId="xl114">
    <w:name w:val="xl114"/>
    <w:basedOn w:val="Normal"/>
    <w:qFormat/>
    <w:rsid w:val="007910AD"/>
    <w:pPr>
      <w:shd w:val="clear" w:color="000000" w:fill="FFFFFF"/>
      <w:spacing w:beforeAutospacing="1" w:afterAutospacing="1" w:line="240" w:lineRule="auto"/>
      <w:textAlignment w:val="center"/>
    </w:pPr>
    <w:rPr>
      <w:rFonts w:ascii="Times New Roman" w:eastAsia="Times New Roman" w:hAnsi="Times New Roman" w:cs="Times New Roman"/>
      <w:b/>
      <w:bCs/>
      <w:i/>
      <w:iCs/>
      <w:color w:val="FF0000"/>
      <w:sz w:val="24"/>
      <w:szCs w:val="24"/>
      <w:lang w:eastAsia="fr-FR"/>
    </w:rPr>
  </w:style>
  <w:style w:type="paragraph" w:customStyle="1" w:styleId="xl115">
    <w:name w:val="xl115"/>
    <w:basedOn w:val="Normal"/>
    <w:qFormat/>
    <w:rsid w:val="007910AD"/>
    <w:pPr>
      <w:pBdr>
        <w:top w:val="single" w:sz="8" w:space="0" w:color="000000"/>
        <w:left w:val="single" w:sz="8" w:space="0" w:color="000000"/>
        <w:bottom w:val="single" w:sz="8" w:space="0" w:color="000000"/>
      </w:pBdr>
      <w:spacing w:beforeAutospacing="1" w:afterAutospacing="1" w:line="240" w:lineRule="auto"/>
      <w:jc w:val="center"/>
      <w:textAlignment w:val="center"/>
    </w:pPr>
    <w:rPr>
      <w:rFonts w:ascii="Times New Roman" w:eastAsia="Times New Roman" w:hAnsi="Times New Roman" w:cs="Times New Roman"/>
      <w:sz w:val="24"/>
      <w:szCs w:val="24"/>
      <w:lang w:eastAsia="fr-FR"/>
    </w:rPr>
  </w:style>
  <w:style w:type="paragraph" w:customStyle="1" w:styleId="xl116">
    <w:name w:val="xl116"/>
    <w:basedOn w:val="Normal"/>
    <w:qFormat/>
    <w:rsid w:val="007910AD"/>
    <w:pPr>
      <w:pBdr>
        <w:top w:val="single" w:sz="8" w:space="0" w:color="000000"/>
        <w:bottom w:val="single" w:sz="8" w:space="0" w:color="000000"/>
      </w:pBdr>
      <w:spacing w:beforeAutospacing="1" w:afterAutospacing="1" w:line="240" w:lineRule="auto"/>
      <w:jc w:val="center"/>
      <w:textAlignment w:val="center"/>
    </w:pPr>
    <w:rPr>
      <w:rFonts w:ascii="Times New Roman" w:eastAsia="Times New Roman" w:hAnsi="Times New Roman" w:cs="Times New Roman"/>
      <w:sz w:val="24"/>
      <w:szCs w:val="24"/>
      <w:lang w:eastAsia="fr-FR"/>
    </w:rPr>
  </w:style>
  <w:style w:type="paragraph" w:customStyle="1" w:styleId="xl117">
    <w:name w:val="xl117"/>
    <w:basedOn w:val="Normal"/>
    <w:qFormat/>
    <w:rsid w:val="007910AD"/>
    <w:pPr>
      <w:pBdr>
        <w:top w:val="single" w:sz="8" w:space="0" w:color="000000"/>
        <w:bottom w:val="single" w:sz="8" w:space="0" w:color="000000"/>
        <w:right w:val="single" w:sz="8" w:space="0" w:color="000000"/>
      </w:pBdr>
      <w:spacing w:beforeAutospacing="1" w:afterAutospacing="1" w:line="240" w:lineRule="auto"/>
      <w:jc w:val="center"/>
      <w:textAlignment w:val="center"/>
    </w:pPr>
    <w:rPr>
      <w:rFonts w:ascii="Times New Roman" w:eastAsia="Times New Roman" w:hAnsi="Times New Roman" w:cs="Times New Roman"/>
      <w:sz w:val="24"/>
      <w:szCs w:val="24"/>
      <w:lang w:eastAsia="fr-FR"/>
    </w:rPr>
  </w:style>
  <w:style w:type="paragraph" w:styleId="Rvision">
    <w:name w:val="Revision"/>
    <w:uiPriority w:val="99"/>
    <w:semiHidden/>
    <w:qFormat/>
    <w:rsid w:val="003202E8"/>
  </w:style>
  <w:style w:type="paragraph" w:customStyle="1" w:styleId="font0">
    <w:name w:val="font0"/>
    <w:basedOn w:val="Normal"/>
    <w:qFormat/>
    <w:rsid w:val="00A11732"/>
    <w:pPr>
      <w:spacing w:beforeAutospacing="1" w:afterAutospacing="1" w:line="240" w:lineRule="auto"/>
    </w:pPr>
    <w:rPr>
      <w:rFonts w:ascii="Arial" w:eastAsia="Times New Roman" w:hAnsi="Arial" w:cs="Arial"/>
      <w:sz w:val="20"/>
      <w:szCs w:val="20"/>
      <w:lang w:eastAsia="fr-FR"/>
    </w:rPr>
  </w:style>
  <w:style w:type="paragraph" w:customStyle="1" w:styleId="font6">
    <w:name w:val="font6"/>
    <w:basedOn w:val="Normal"/>
    <w:qFormat/>
    <w:rsid w:val="00A11732"/>
    <w:pPr>
      <w:spacing w:beforeAutospacing="1" w:afterAutospacing="1" w:line="240" w:lineRule="auto"/>
    </w:pPr>
    <w:rPr>
      <w:rFonts w:ascii="Arial" w:eastAsia="Times New Roman" w:hAnsi="Arial" w:cs="Arial"/>
      <w:b/>
      <w:bCs/>
      <w:sz w:val="20"/>
      <w:szCs w:val="20"/>
      <w:lang w:eastAsia="fr-FR"/>
    </w:rPr>
  </w:style>
  <w:style w:type="paragraph" w:customStyle="1" w:styleId="xl64">
    <w:name w:val="xl64"/>
    <w:basedOn w:val="Normal"/>
    <w:qFormat/>
    <w:rsid w:val="00A11732"/>
    <w:pPr>
      <w:spacing w:beforeAutospacing="1" w:afterAutospacing="1" w:line="240" w:lineRule="auto"/>
      <w:textAlignment w:val="center"/>
    </w:pPr>
    <w:rPr>
      <w:rFonts w:ascii="Times New Roman" w:eastAsia="Times New Roman" w:hAnsi="Times New Roman" w:cs="Times New Roman"/>
      <w:sz w:val="24"/>
      <w:szCs w:val="24"/>
      <w:lang w:eastAsia="fr-FR"/>
    </w:rPr>
  </w:style>
  <w:style w:type="table" w:styleId="Grilledutableau">
    <w:name w:val="Table Grid"/>
    <w:basedOn w:val="TableauNormal"/>
    <w:uiPriority w:val="39"/>
    <w:rsid w:val="006C7C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
    <w:name w:val="Grille du tableau1"/>
    <w:basedOn w:val="TableauNormal"/>
    <w:uiPriority w:val="39"/>
    <w:rsid w:val="001514B9"/>
    <w:rPr>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Policepardfaut"/>
    <w:rsid w:val="00EE2008"/>
  </w:style>
  <w:style w:type="paragraph" w:styleId="TM3">
    <w:name w:val="toc 3"/>
    <w:basedOn w:val="Normal"/>
    <w:next w:val="Normal"/>
    <w:autoRedefine/>
    <w:uiPriority w:val="39"/>
    <w:unhideWhenUsed/>
    <w:rsid w:val="00131317"/>
    <w:pPr>
      <w:spacing w:after="0"/>
      <w:ind w:left="440"/>
    </w:pPr>
    <w:rPr>
      <w:rFonts w:cstheme="minorHAnsi"/>
      <w:i/>
      <w:iCs/>
      <w:sz w:val="20"/>
      <w:szCs w:val="20"/>
    </w:rPr>
  </w:style>
  <w:style w:type="paragraph" w:styleId="TM4">
    <w:name w:val="toc 4"/>
    <w:basedOn w:val="Normal"/>
    <w:next w:val="Normal"/>
    <w:autoRedefine/>
    <w:uiPriority w:val="39"/>
    <w:unhideWhenUsed/>
    <w:rsid w:val="00131317"/>
    <w:pPr>
      <w:spacing w:after="0"/>
      <w:ind w:left="660"/>
    </w:pPr>
    <w:rPr>
      <w:rFonts w:cstheme="minorHAnsi"/>
      <w:sz w:val="18"/>
      <w:szCs w:val="18"/>
    </w:rPr>
  </w:style>
  <w:style w:type="paragraph" w:styleId="TM5">
    <w:name w:val="toc 5"/>
    <w:basedOn w:val="Normal"/>
    <w:next w:val="Normal"/>
    <w:autoRedefine/>
    <w:uiPriority w:val="39"/>
    <w:unhideWhenUsed/>
    <w:rsid w:val="00131317"/>
    <w:pPr>
      <w:spacing w:after="0"/>
      <w:ind w:left="880"/>
    </w:pPr>
    <w:rPr>
      <w:rFonts w:cstheme="minorHAnsi"/>
      <w:sz w:val="18"/>
      <w:szCs w:val="18"/>
    </w:rPr>
  </w:style>
  <w:style w:type="paragraph" w:styleId="TM6">
    <w:name w:val="toc 6"/>
    <w:basedOn w:val="Normal"/>
    <w:next w:val="Normal"/>
    <w:autoRedefine/>
    <w:uiPriority w:val="39"/>
    <w:unhideWhenUsed/>
    <w:rsid w:val="00131317"/>
    <w:pPr>
      <w:spacing w:after="0"/>
      <w:ind w:left="1100"/>
    </w:pPr>
    <w:rPr>
      <w:rFonts w:cstheme="minorHAnsi"/>
      <w:sz w:val="18"/>
      <w:szCs w:val="18"/>
    </w:rPr>
  </w:style>
  <w:style w:type="paragraph" w:styleId="TM7">
    <w:name w:val="toc 7"/>
    <w:basedOn w:val="Normal"/>
    <w:next w:val="Normal"/>
    <w:autoRedefine/>
    <w:uiPriority w:val="39"/>
    <w:unhideWhenUsed/>
    <w:rsid w:val="00131317"/>
    <w:pPr>
      <w:spacing w:after="0"/>
      <w:ind w:left="1320"/>
    </w:pPr>
    <w:rPr>
      <w:rFonts w:cstheme="minorHAnsi"/>
      <w:sz w:val="18"/>
      <w:szCs w:val="18"/>
    </w:rPr>
  </w:style>
  <w:style w:type="paragraph" w:styleId="TM8">
    <w:name w:val="toc 8"/>
    <w:basedOn w:val="Normal"/>
    <w:next w:val="Normal"/>
    <w:autoRedefine/>
    <w:uiPriority w:val="39"/>
    <w:unhideWhenUsed/>
    <w:rsid w:val="00131317"/>
    <w:pPr>
      <w:spacing w:after="0"/>
      <w:ind w:left="1540"/>
    </w:pPr>
    <w:rPr>
      <w:rFonts w:cstheme="minorHAnsi"/>
      <w:sz w:val="18"/>
      <w:szCs w:val="18"/>
    </w:rPr>
  </w:style>
  <w:style w:type="paragraph" w:styleId="TM9">
    <w:name w:val="toc 9"/>
    <w:basedOn w:val="Normal"/>
    <w:next w:val="Normal"/>
    <w:autoRedefine/>
    <w:uiPriority w:val="39"/>
    <w:unhideWhenUsed/>
    <w:rsid w:val="00131317"/>
    <w:pPr>
      <w:spacing w:after="0"/>
      <w:ind w:left="1760"/>
    </w:pPr>
    <w:rPr>
      <w:rFonts w:cstheme="minorHAnsi"/>
      <w:sz w:val="18"/>
      <w:szCs w:val="18"/>
    </w:rPr>
  </w:style>
  <w:style w:type="paragraph" w:styleId="Index1">
    <w:name w:val="index 1"/>
    <w:basedOn w:val="Normal"/>
    <w:next w:val="Normal"/>
    <w:autoRedefine/>
    <w:uiPriority w:val="99"/>
    <w:unhideWhenUsed/>
    <w:rsid w:val="00EE6340"/>
    <w:pPr>
      <w:spacing w:after="0"/>
      <w:ind w:left="220" w:hanging="220"/>
    </w:pPr>
    <w:rPr>
      <w:rFonts w:cstheme="minorHAnsi"/>
      <w:sz w:val="18"/>
      <w:szCs w:val="18"/>
    </w:rPr>
  </w:style>
  <w:style w:type="paragraph" w:styleId="Index2">
    <w:name w:val="index 2"/>
    <w:basedOn w:val="Normal"/>
    <w:next w:val="Normal"/>
    <w:autoRedefine/>
    <w:uiPriority w:val="99"/>
    <w:unhideWhenUsed/>
    <w:rsid w:val="00606F6F"/>
    <w:pPr>
      <w:spacing w:after="0"/>
      <w:ind w:left="440" w:hanging="220"/>
    </w:pPr>
    <w:rPr>
      <w:rFonts w:cstheme="minorHAnsi"/>
      <w:sz w:val="18"/>
      <w:szCs w:val="18"/>
    </w:rPr>
  </w:style>
  <w:style w:type="paragraph" w:styleId="Index3">
    <w:name w:val="index 3"/>
    <w:basedOn w:val="Normal"/>
    <w:next w:val="Normal"/>
    <w:autoRedefine/>
    <w:uiPriority w:val="99"/>
    <w:unhideWhenUsed/>
    <w:rsid w:val="00606F6F"/>
    <w:pPr>
      <w:spacing w:after="0"/>
      <w:ind w:left="660" w:hanging="220"/>
    </w:pPr>
    <w:rPr>
      <w:rFonts w:cstheme="minorHAnsi"/>
      <w:sz w:val="18"/>
      <w:szCs w:val="18"/>
    </w:rPr>
  </w:style>
  <w:style w:type="paragraph" w:styleId="Index4">
    <w:name w:val="index 4"/>
    <w:basedOn w:val="Normal"/>
    <w:next w:val="Normal"/>
    <w:autoRedefine/>
    <w:uiPriority w:val="99"/>
    <w:unhideWhenUsed/>
    <w:rsid w:val="00606F6F"/>
    <w:pPr>
      <w:spacing w:after="0"/>
      <w:ind w:left="880" w:hanging="220"/>
    </w:pPr>
    <w:rPr>
      <w:rFonts w:cstheme="minorHAnsi"/>
      <w:sz w:val="18"/>
      <w:szCs w:val="18"/>
    </w:rPr>
  </w:style>
  <w:style w:type="paragraph" w:styleId="Index5">
    <w:name w:val="index 5"/>
    <w:basedOn w:val="Normal"/>
    <w:next w:val="Normal"/>
    <w:autoRedefine/>
    <w:uiPriority w:val="99"/>
    <w:unhideWhenUsed/>
    <w:rsid w:val="00606F6F"/>
    <w:pPr>
      <w:spacing w:after="0"/>
      <w:ind w:left="1100" w:hanging="220"/>
    </w:pPr>
    <w:rPr>
      <w:rFonts w:cstheme="minorHAnsi"/>
      <w:sz w:val="18"/>
      <w:szCs w:val="18"/>
    </w:rPr>
  </w:style>
  <w:style w:type="paragraph" w:styleId="Index6">
    <w:name w:val="index 6"/>
    <w:basedOn w:val="Normal"/>
    <w:next w:val="Normal"/>
    <w:autoRedefine/>
    <w:uiPriority w:val="99"/>
    <w:unhideWhenUsed/>
    <w:rsid w:val="00606F6F"/>
    <w:pPr>
      <w:spacing w:after="0"/>
      <w:ind w:left="1320" w:hanging="220"/>
    </w:pPr>
    <w:rPr>
      <w:rFonts w:cstheme="minorHAnsi"/>
      <w:sz w:val="18"/>
      <w:szCs w:val="18"/>
    </w:rPr>
  </w:style>
  <w:style w:type="paragraph" w:styleId="Index7">
    <w:name w:val="index 7"/>
    <w:basedOn w:val="Normal"/>
    <w:next w:val="Normal"/>
    <w:autoRedefine/>
    <w:uiPriority w:val="99"/>
    <w:unhideWhenUsed/>
    <w:rsid w:val="00606F6F"/>
    <w:pPr>
      <w:spacing w:after="0"/>
      <w:ind w:left="1540" w:hanging="220"/>
    </w:pPr>
    <w:rPr>
      <w:rFonts w:cstheme="minorHAnsi"/>
      <w:sz w:val="18"/>
      <w:szCs w:val="18"/>
    </w:rPr>
  </w:style>
  <w:style w:type="paragraph" w:styleId="Index8">
    <w:name w:val="index 8"/>
    <w:basedOn w:val="Normal"/>
    <w:next w:val="Normal"/>
    <w:autoRedefine/>
    <w:uiPriority w:val="99"/>
    <w:unhideWhenUsed/>
    <w:rsid w:val="00606F6F"/>
    <w:pPr>
      <w:spacing w:after="0"/>
      <w:ind w:left="1760" w:hanging="220"/>
    </w:pPr>
    <w:rPr>
      <w:rFonts w:cstheme="minorHAnsi"/>
      <w:sz w:val="18"/>
      <w:szCs w:val="18"/>
    </w:rPr>
  </w:style>
  <w:style w:type="paragraph" w:styleId="Index9">
    <w:name w:val="index 9"/>
    <w:basedOn w:val="Normal"/>
    <w:next w:val="Normal"/>
    <w:autoRedefine/>
    <w:uiPriority w:val="99"/>
    <w:unhideWhenUsed/>
    <w:rsid w:val="00606F6F"/>
    <w:pPr>
      <w:spacing w:after="0"/>
      <w:ind w:left="1980" w:hanging="220"/>
    </w:pPr>
    <w:rPr>
      <w:rFonts w:cstheme="minorHAns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3672433">
      <w:bodyDiv w:val="1"/>
      <w:marLeft w:val="0"/>
      <w:marRight w:val="0"/>
      <w:marTop w:val="0"/>
      <w:marBottom w:val="0"/>
      <w:divBdr>
        <w:top w:val="none" w:sz="0" w:space="0" w:color="auto"/>
        <w:left w:val="none" w:sz="0" w:space="0" w:color="auto"/>
        <w:bottom w:val="none" w:sz="0" w:space="0" w:color="auto"/>
        <w:right w:val="none" w:sz="0" w:space="0" w:color="auto"/>
      </w:divBdr>
    </w:div>
    <w:div w:id="1308391373">
      <w:bodyDiv w:val="1"/>
      <w:marLeft w:val="0"/>
      <w:marRight w:val="0"/>
      <w:marTop w:val="0"/>
      <w:marBottom w:val="0"/>
      <w:divBdr>
        <w:top w:val="none" w:sz="0" w:space="0" w:color="auto"/>
        <w:left w:val="none" w:sz="0" w:space="0" w:color="auto"/>
        <w:bottom w:val="none" w:sz="0" w:space="0" w:color="auto"/>
        <w:right w:val="none" w:sz="0" w:space="0" w:color="auto"/>
      </w:divBdr>
      <w:divsChild>
        <w:div w:id="806896927">
          <w:marLeft w:val="0"/>
          <w:marRight w:val="0"/>
          <w:marTop w:val="0"/>
          <w:marBottom w:val="0"/>
          <w:divBdr>
            <w:top w:val="none" w:sz="0" w:space="0" w:color="auto"/>
            <w:left w:val="none" w:sz="0" w:space="0" w:color="auto"/>
            <w:bottom w:val="none" w:sz="0" w:space="0" w:color="auto"/>
            <w:right w:val="none" w:sz="0" w:space="0" w:color="auto"/>
          </w:divBdr>
          <w:divsChild>
            <w:div w:id="1806893945">
              <w:marLeft w:val="0"/>
              <w:marRight w:val="0"/>
              <w:marTop w:val="0"/>
              <w:marBottom w:val="0"/>
              <w:divBdr>
                <w:top w:val="none" w:sz="0" w:space="0" w:color="auto"/>
                <w:left w:val="none" w:sz="0" w:space="0" w:color="auto"/>
                <w:bottom w:val="none" w:sz="0" w:space="0" w:color="auto"/>
                <w:right w:val="none" w:sz="0" w:space="0" w:color="auto"/>
              </w:divBdr>
              <w:divsChild>
                <w:div w:id="941493879">
                  <w:marLeft w:val="0"/>
                  <w:marRight w:val="0"/>
                  <w:marTop w:val="0"/>
                  <w:marBottom w:val="0"/>
                  <w:divBdr>
                    <w:top w:val="none" w:sz="0" w:space="0" w:color="auto"/>
                    <w:left w:val="none" w:sz="0" w:space="0" w:color="auto"/>
                    <w:bottom w:val="none" w:sz="0" w:space="0" w:color="auto"/>
                    <w:right w:val="none" w:sz="0" w:space="0" w:color="auto"/>
                  </w:divBdr>
                  <w:divsChild>
                    <w:div w:id="1500001996">
                      <w:marLeft w:val="0"/>
                      <w:marRight w:val="0"/>
                      <w:marTop w:val="0"/>
                      <w:marBottom w:val="0"/>
                      <w:divBdr>
                        <w:top w:val="none" w:sz="0" w:space="0" w:color="auto"/>
                        <w:left w:val="none" w:sz="0" w:space="0" w:color="auto"/>
                        <w:bottom w:val="none" w:sz="0" w:space="0" w:color="auto"/>
                        <w:right w:val="none" w:sz="0" w:space="0" w:color="auto"/>
                      </w:divBdr>
                      <w:divsChild>
                        <w:div w:id="2037080730">
                          <w:marLeft w:val="0"/>
                          <w:marRight w:val="0"/>
                          <w:marTop w:val="0"/>
                          <w:marBottom w:val="0"/>
                          <w:divBdr>
                            <w:top w:val="none" w:sz="0" w:space="0" w:color="auto"/>
                            <w:left w:val="none" w:sz="0" w:space="0" w:color="auto"/>
                            <w:bottom w:val="none" w:sz="0" w:space="0" w:color="auto"/>
                            <w:right w:val="none" w:sz="0" w:space="0" w:color="auto"/>
                          </w:divBdr>
                          <w:divsChild>
                            <w:div w:id="173539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2039890">
      <w:bodyDiv w:val="1"/>
      <w:marLeft w:val="0"/>
      <w:marRight w:val="0"/>
      <w:marTop w:val="0"/>
      <w:marBottom w:val="0"/>
      <w:divBdr>
        <w:top w:val="none" w:sz="0" w:space="0" w:color="auto"/>
        <w:left w:val="none" w:sz="0" w:space="0" w:color="auto"/>
        <w:bottom w:val="none" w:sz="0" w:space="0" w:color="auto"/>
        <w:right w:val="none" w:sz="0" w:space="0" w:color="auto"/>
      </w:divBdr>
    </w:div>
    <w:div w:id="19542422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B591C8-E11B-4692-91F2-B6A4D2A5CB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Pages>
  <Words>5490</Words>
  <Characters>30196</Characters>
  <Application>Microsoft Office Word</Application>
  <DocSecurity>0</DocSecurity>
  <Lines>251</Lines>
  <Paragraphs>71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Manager/>
  <Company>Administration centrale AUTH</Company>
  <LinksUpToDate>false</LinksUpToDate>
  <CharactersWithSpaces>35615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NICKLAUS Doris</dc:creator>
  <cp:keywords/>
  <dc:description/>
  <cp:lastModifiedBy>DALLEM Laure</cp:lastModifiedBy>
  <cp:revision>3</cp:revision>
  <cp:lastPrinted>2022-11-30T16:20:00Z</cp:lastPrinted>
  <dcterms:created xsi:type="dcterms:W3CDTF">2026-02-16T12:27:00Z</dcterms:created>
  <dcterms:modified xsi:type="dcterms:W3CDTF">2026-02-22T10:53:00Z</dcterms:modified>
  <cp:category/>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8ce3bfb-fff1-481a-835b-0a342757958d_Enabled">
    <vt:lpwstr>true</vt:lpwstr>
  </property>
  <property fmtid="{D5CDD505-2E9C-101B-9397-08002B2CF9AE}" pid="3" name="MSIP_Label_98ce3bfb-fff1-481a-835b-0a342757958d_SetDate">
    <vt:lpwstr>2026-01-05T10:07:59Z</vt:lpwstr>
  </property>
  <property fmtid="{D5CDD505-2E9C-101B-9397-08002B2CF9AE}" pid="4" name="MSIP_Label_98ce3bfb-fff1-481a-835b-0a342757958d_Method">
    <vt:lpwstr>Standard</vt:lpwstr>
  </property>
  <property fmtid="{D5CDD505-2E9C-101B-9397-08002B2CF9AE}" pid="5" name="MSIP_Label_98ce3bfb-fff1-481a-835b-0a342757958d_Name">
    <vt:lpwstr>C0 - Public</vt:lpwstr>
  </property>
  <property fmtid="{D5CDD505-2E9C-101B-9397-08002B2CF9AE}" pid="6" name="MSIP_Label_98ce3bfb-fff1-481a-835b-0a342757958d_SiteId">
    <vt:lpwstr>cb6c2492-4a85-4b15-85a1-ed94d47e5849</vt:lpwstr>
  </property>
  <property fmtid="{D5CDD505-2E9C-101B-9397-08002B2CF9AE}" pid="7" name="MSIP_Label_98ce3bfb-fff1-481a-835b-0a342757958d_ActionId">
    <vt:lpwstr>b05f16b6-458c-497a-b1ee-a09c9b8da6af</vt:lpwstr>
  </property>
  <property fmtid="{D5CDD505-2E9C-101B-9397-08002B2CF9AE}" pid="8" name="MSIP_Label_98ce3bfb-fff1-481a-835b-0a342757958d_ContentBits">
    <vt:lpwstr>0</vt:lpwstr>
  </property>
  <property fmtid="{D5CDD505-2E9C-101B-9397-08002B2CF9AE}" pid="9" name="MSIP_Label_98ce3bfb-fff1-481a-835b-0a342757958d_Tag">
    <vt:lpwstr>10, 3, 0, 1</vt:lpwstr>
  </property>
</Properties>
</file>