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C489D" w14:textId="77777777" w:rsidR="00144B89" w:rsidRDefault="00F3709E">
      <w:pPr>
        <w:widowControl w:val="0"/>
        <w:spacing w:before="1" w:after="0" w:line="276" w:lineRule="auto"/>
        <w:rPr>
          <w:rFonts w:ascii="Arial" w:eastAsia="Arial" w:hAnsi="Arial" w:cs="Arial"/>
          <w:b/>
          <w:bCs/>
        </w:rPr>
      </w:pPr>
      <w:r>
        <w:rPr>
          <w:noProof/>
          <w:lang w:eastAsia="fr-FR"/>
        </w:rPr>
        <w:drawing>
          <wp:anchor distT="0" distB="0" distL="114300" distR="114300" simplePos="0" relativeHeight="26" behindDoc="0" locked="0" layoutInCell="0" allowOverlap="1" wp14:anchorId="2FB75585" wp14:editId="27589573">
            <wp:simplePos x="0" y="0"/>
            <wp:positionH relativeFrom="column">
              <wp:posOffset>4956810</wp:posOffset>
            </wp:positionH>
            <wp:positionV relativeFrom="paragraph">
              <wp:posOffset>6985</wp:posOffset>
            </wp:positionV>
            <wp:extent cx="1119505" cy="1238250"/>
            <wp:effectExtent l="0" t="0" r="0" b="0"/>
            <wp:wrapSquare wrapText="bothSides"/>
            <wp:docPr id="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1"/>
                    <pic:cNvPicPr>
                      <a:picLocks noChangeAspect="1" noChangeArrowheads="1"/>
                    </pic:cNvPicPr>
                  </pic:nvPicPr>
                  <pic:blipFill>
                    <a:blip r:embed="rId8"/>
                    <a:stretch>
                      <a:fillRect/>
                    </a:stretch>
                  </pic:blipFill>
                  <pic:spPr bwMode="auto">
                    <a:xfrm>
                      <a:off x="0" y="0"/>
                      <a:ext cx="1119505" cy="1238250"/>
                    </a:xfrm>
                    <a:prstGeom prst="rect">
                      <a:avLst/>
                    </a:prstGeom>
                  </pic:spPr>
                </pic:pic>
              </a:graphicData>
            </a:graphic>
          </wp:anchor>
        </w:drawing>
      </w:r>
      <w:r>
        <w:rPr>
          <w:noProof/>
          <w:lang w:eastAsia="fr-FR"/>
        </w:rPr>
        <w:drawing>
          <wp:inline distT="0" distB="0" distL="0" distR="0" wp14:anchorId="0C6A3738" wp14:editId="61D51C09">
            <wp:extent cx="1847850" cy="1538605"/>
            <wp:effectExtent l="0" t="0" r="0" b="0"/>
            <wp:docPr id="2" name="Image 3" descr="Fichier:Ministère de la Transition écologique et de la Cohésion des  territoires.sv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descr="Fichier:Ministère de la Transition écologique et de la Cohésion des  territoires.svg — Wikipédia"/>
                    <pic:cNvPicPr>
                      <a:picLocks noChangeAspect="1" noChangeArrowheads="1"/>
                    </pic:cNvPicPr>
                  </pic:nvPicPr>
                  <pic:blipFill>
                    <a:blip r:embed="rId9"/>
                    <a:stretch>
                      <a:fillRect/>
                    </a:stretch>
                  </pic:blipFill>
                  <pic:spPr bwMode="auto">
                    <a:xfrm>
                      <a:off x="0" y="0"/>
                      <a:ext cx="1847850" cy="1538605"/>
                    </a:xfrm>
                    <a:prstGeom prst="rect">
                      <a:avLst/>
                    </a:prstGeom>
                  </pic:spPr>
                </pic:pic>
              </a:graphicData>
            </a:graphic>
          </wp:inline>
        </w:drawing>
      </w:r>
    </w:p>
    <w:p w14:paraId="567A87AD" w14:textId="77777777" w:rsidR="00144B89" w:rsidRDefault="00144B89">
      <w:pPr>
        <w:widowControl w:val="0"/>
        <w:spacing w:before="1" w:after="0" w:line="276" w:lineRule="auto"/>
        <w:rPr>
          <w:rFonts w:ascii="Arial" w:eastAsia="Arial" w:hAnsi="Arial" w:cs="Arial"/>
          <w:b/>
          <w:bCs/>
        </w:rPr>
      </w:pPr>
    </w:p>
    <w:p w14:paraId="35B3CD1E" w14:textId="77777777" w:rsidR="00144B89" w:rsidRDefault="00F3709E">
      <w:pPr>
        <w:widowControl w:val="0"/>
        <w:pBdr>
          <w:top w:val="single" w:sz="4" w:space="1" w:color="000000"/>
          <w:left w:val="single" w:sz="4" w:space="4" w:color="000000"/>
          <w:bottom w:val="single" w:sz="4" w:space="0" w:color="000000"/>
          <w:right w:val="single" w:sz="4" w:space="4" w:color="000000"/>
        </w:pBdr>
        <w:spacing w:after="120" w:line="276" w:lineRule="auto"/>
        <w:ind w:left="2268" w:right="2268"/>
        <w:jc w:val="center"/>
        <w:rPr>
          <w:rFonts w:ascii="Arial" w:eastAsia="Arial" w:hAnsi="Arial" w:cs="Arial"/>
          <w:b/>
          <w:bCs/>
          <w:sz w:val="28"/>
          <w:szCs w:val="28"/>
        </w:rPr>
      </w:pPr>
      <w:r>
        <w:rPr>
          <w:rFonts w:ascii="Arial" w:eastAsia="Arial" w:hAnsi="Arial" w:cs="Arial"/>
          <w:b/>
          <w:bCs/>
          <w:sz w:val="28"/>
          <w:szCs w:val="28"/>
        </w:rPr>
        <w:t xml:space="preserve">Procès-verbal de la réunion plénière du Conseil national de l’économie circulaire du </w:t>
      </w:r>
    </w:p>
    <w:p w14:paraId="6AB53513" w14:textId="44A73863" w:rsidR="00144B89" w:rsidRPr="00947C64" w:rsidRDefault="00800135" w:rsidP="00947C64">
      <w:pPr>
        <w:widowControl w:val="0"/>
        <w:pBdr>
          <w:top w:val="single" w:sz="4" w:space="1" w:color="000000"/>
          <w:left w:val="single" w:sz="4" w:space="4" w:color="000000"/>
          <w:bottom w:val="single" w:sz="4" w:space="0" w:color="000000"/>
          <w:right w:val="single" w:sz="4" w:space="4" w:color="000000"/>
        </w:pBdr>
        <w:spacing w:after="120" w:line="276" w:lineRule="auto"/>
        <w:ind w:left="2268" w:right="2268"/>
        <w:jc w:val="center"/>
        <w:rPr>
          <w:rFonts w:ascii="Arial" w:eastAsia="Arial" w:hAnsi="Arial" w:cs="Arial"/>
          <w:b/>
          <w:bCs/>
          <w:sz w:val="28"/>
          <w:szCs w:val="28"/>
        </w:rPr>
      </w:pPr>
      <w:r>
        <w:rPr>
          <w:rFonts w:ascii="Arial" w:eastAsia="Arial" w:hAnsi="Arial" w:cs="Arial"/>
          <w:b/>
          <w:bCs/>
          <w:sz w:val="28"/>
          <w:szCs w:val="28"/>
        </w:rPr>
        <w:t>11</w:t>
      </w:r>
      <w:r w:rsidR="00C14951">
        <w:rPr>
          <w:rFonts w:ascii="Arial" w:eastAsia="Arial" w:hAnsi="Arial" w:cs="Arial"/>
          <w:b/>
          <w:bCs/>
          <w:sz w:val="28"/>
          <w:szCs w:val="28"/>
        </w:rPr>
        <w:t> </w:t>
      </w:r>
      <w:r>
        <w:rPr>
          <w:rFonts w:ascii="Arial" w:eastAsia="Arial" w:hAnsi="Arial" w:cs="Arial"/>
          <w:b/>
          <w:bCs/>
          <w:sz w:val="28"/>
          <w:szCs w:val="28"/>
        </w:rPr>
        <w:t xml:space="preserve">mars </w:t>
      </w:r>
      <w:r w:rsidR="00F3709E">
        <w:rPr>
          <w:rFonts w:ascii="Arial" w:eastAsia="Arial" w:hAnsi="Arial" w:cs="Arial"/>
          <w:b/>
          <w:bCs/>
          <w:sz w:val="28"/>
          <w:szCs w:val="28"/>
        </w:rPr>
        <w:t>202</w:t>
      </w:r>
      <w:r>
        <w:rPr>
          <w:rFonts w:ascii="Arial" w:eastAsia="Arial" w:hAnsi="Arial" w:cs="Arial"/>
          <w:b/>
          <w:bCs/>
          <w:sz w:val="28"/>
          <w:szCs w:val="28"/>
        </w:rPr>
        <w:t>6</w:t>
      </w:r>
    </w:p>
    <w:p w14:paraId="0944D67D" w14:textId="77777777" w:rsidR="00A45867" w:rsidRDefault="00A45867">
      <w:pPr>
        <w:spacing w:after="80"/>
        <w:jc w:val="both"/>
      </w:pPr>
      <w:bookmarkStart w:id="0" w:name="_Introduction"/>
      <w:bookmarkEnd w:id="0"/>
    </w:p>
    <w:p w14:paraId="71917A3C" w14:textId="77777777" w:rsidR="002B71AD" w:rsidRPr="00412925" w:rsidRDefault="002B71AD">
      <w:pPr>
        <w:spacing w:after="80"/>
        <w:jc w:val="both"/>
      </w:pPr>
    </w:p>
    <w:p w14:paraId="655936B8" w14:textId="13BEC167" w:rsidR="00A45867" w:rsidRDefault="00A45867" w:rsidP="009D6678">
      <w:pPr>
        <w:spacing w:after="80"/>
        <w:jc w:val="both"/>
      </w:pPr>
    </w:p>
    <w:p w14:paraId="06CE25DD" w14:textId="6A6C4AE6" w:rsidR="002B71AD" w:rsidRDefault="002B71AD">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fldChar w:fldCharType="begin"/>
      </w:r>
      <w:r>
        <w:instrText xml:space="preserve"> TOC \o "1-6" \h \z \u </w:instrText>
      </w:r>
      <w:r>
        <w:fldChar w:fldCharType="separate"/>
      </w:r>
      <w:hyperlink w:anchor="_Toc225165464" w:history="1">
        <w:r w:rsidRPr="001D58DE">
          <w:rPr>
            <w:rStyle w:val="Lienhypertexte"/>
            <w:rFonts w:ascii="Arial" w:hAnsi="Arial" w:cs="Arial"/>
            <w:noProof/>
          </w:rPr>
          <w:t>1.</w:t>
        </w:r>
        <w:r>
          <w:rPr>
            <w:rFonts w:eastAsiaTheme="minorEastAsia" w:cstheme="minorBidi"/>
            <w:b w:val="0"/>
            <w:bCs w:val="0"/>
            <w:caps w:val="0"/>
            <w:noProof/>
            <w:kern w:val="2"/>
            <w:sz w:val="24"/>
            <w:szCs w:val="24"/>
            <w:lang w:eastAsia="fr-FR"/>
            <w14:ligatures w14:val="standardContextual"/>
          </w:rPr>
          <w:tab/>
        </w:r>
        <w:r w:rsidRPr="001D58DE">
          <w:rPr>
            <w:rStyle w:val="Lienhypertexte"/>
            <w:rFonts w:ascii="Arial" w:hAnsi="Arial" w:cs="Arial"/>
            <w:noProof/>
          </w:rPr>
          <w:t>Introduction de la présidence du CNEC</w:t>
        </w:r>
        <w:r>
          <w:rPr>
            <w:noProof/>
            <w:webHidden/>
          </w:rPr>
          <w:tab/>
        </w:r>
        <w:r>
          <w:rPr>
            <w:noProof/>
            <w:webHidden/>
          </w:rPr>
          <w:fldChar w:fldCharType="begin"/>
        </w:r>
        <w:r>
          <w:rPr>
            <w:noProof/>
            <w:webHidden/>
          </w:rPr>
          <w:instrText xml:space="preserve"> PAGEREF _Toc225165464 \h </w:instrText>
        </w:r>
        <w:r>
          <w:rPr>
            <w:noProof/>
            <w:webHidden/>
          </w:rPr>
        </w:r>
        <w:r>
          <w:rPr>
            <w:noProof/>
            <w:webHidden/>
          </w:rPr>
          <w:fldChar w:fldCharType="separate"/>
        </w:r>
        <w:r>
          <w:rPr>
            <w:noProof/>
            <w:webHidden/>
          </w:rPr>
          <w:t>2</w:t>
        </w:r>
        <w:r>
          <w:rPr>
            <w:noProof/>
            <w:webHidden/>
          </w:rPr>
          <w:fldChar w:fldCharType="end"/>
        </w:r>
      </w:hyperlink>
    </w:p>
    <w:p w14:paraId="2D8F50A0" w14:textId="3B2DE204"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65" w:history="1">
        <w:r w:rsidR="002B71AD" w:rsidRPr="001D58DE">
          <w:rPr>
            <w:rStyle w:val="Lienhypertexte"/>
            <w:rFonts w:ascii="Arial" w:hAnsi="Arial" w:cs="Arial"/>
            <w:noProof/>
          </w:rPr>
          <w:t>2.</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Approbation du procès-verbal de la séance plénière du 3 décembre 2025</w:t>
        </w:r>
        <w:r w:rsidR="002B71AD">
          <w:rPr>
            <w:noProof/>
            <w:webHidden/>
          </w:rPr>
          <w:tab/>
        </w:r>
        <w:r w:rsidR="002B71AD">
          <w:rPr>
            <w:noProof/>
            <w:webHidden/>
          </w:rPr>
          <w:fldChar w:fldCharType="begin"/>
        </w:r>
        <w:r w:rsidR="002B71AD">
          <w:rPr>
            <w:noProof/>
            <w:webHidden/>
          </w:rPr>
          <w:instrText xml:space="preserve"> PAGEREF _Toc225165465 \h </w:instrText>
        </w:r>
        <w:r w:rsidR="002B71AD">
          <w:rPr>
            <w:noProof/>
            <w:webHidden/>
          </w:rPr>
        </w:r>
        <w:r w:rsidR="002B71AD">
          <w:rPr>
            <w:noProof/>
            <w:webHidden/>
          </w:rPr>
          <w:fldChar w:fldCharType="separate"/>
        </w:r>
        <w:r w:rsidR="002B71AD">
          <w:rPr>
            <w:noProof/>
            <w:webHidden/>
          </w:rPr>
          <w:t>2</w:t>
        </w:r>
        <w:r w:rsidR="002B71AD">
          <w:rPr>
            <w:noProof/>
            <w:webHidden/>
          </w:rPr>
          <w:fldChar w:fldCharType="end"/>
        </w:r>
      </w:hyperlink>
    </w:p>
    <w:p w14:paraId="6E14CC95" w14:textId="628B8C50"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66" w:history="1">
        <w:r w:rsidR="002B71AD" w:rsidRPr="001D58DE">
          <w:rPr>
            <w:rStyle w:val="Lienhypertexte"/>
            <w:rFonts w:ascii="Arial" w:hAnsi="Arial" w:cs="Arial"/>
            <w:noProof/>
          </w:rPr>
          <w:t>3.</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Bilan des travaux 2025 de la Commission des filières REP et perspectives</w:t>
        </w:r>
        <w:r w:rsidR="002B71AD">
          <w:rPr>
            <w:noProof/>
            <w:webHidden/>
          </w:rPr>
          <w:tab/>
        </w:r>
        <w:r w:rsidR="002B71AD">
          <w:rPr>
            <w:noProof/>
            <w:webHidden/>
          </w:rPr>
          <w:fldChar w:fldCharType="begin"/>
        </w:r>
        <w:r w:rsidR="002B71AD">
          <w:rPr>
            <w:noProof/>
            <w:webHidden/>
          </w:rPr>
          <w:instrText xml:space="preserve"> PAGEREF _Toc225165466 \h </w:instrText>
        </w:r>
        <w:r w:rsidR="002B71AD">
          <w:rPr>
            <w:noProof/>
            <w:webHidden/>
          </w:rPr>
        </w:r>
        <w:r w:rsidR="002B71AD">
          <w:rPr>
            <w:noProof/>
            <w:webHidden/>
          </w:rPr>
          <w:fldChar w:fldCharType="separate"/>
        </w:r>
        <w:r w:rsidR="002B71AD">
          <w:rPr>
            <w:noProof/>
            <w:webHidden/>
          </w:rPr>
          <w:t>2</w:t>
        </w:r>
        <w:r w:rsidR="002B71AD">
          <w:rPr>
            <w:noProof/>
            <w:webHidden/>
          </w:rPr>
          <w:fldChar w:fldCharType="end"/>
        </w:r>
      </w:hyperlink>
    </w:p>
    <w:p w14:paraId="2EF974C1" w14:textId="0094EF2D"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67" w:history="1">
        <w:r w:rsidR="002B71AD" w:rsidRPr="001D58DE">
          <w:rPr>
            <w:rStyle w:val="Lienhypertexte"/>
            <w:rFonts w:ascii="Arial" w:hAnsi="Arial" w:cs="Arial"/>
            <w:noProof/>
          </w:rPr>
          <w:t>4.</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Etat d’avancement des actions en faveur du réemploi des emballages et perspectives</w:t>
        </w:r>
        <w:r w:rsidR="002B71AD">
          <w:rPr>
            <w:noProof/>
            <w:webHidden/>
          </w:rPr>
          <w:tab/>
        </w:r>
        <w:r w:rsidR="002B71AD">
          <w:rPr>
            <w:noProof/>
            <w:webHidden/>
          </w:rPr>
          <w:fldChar w:fldCharType="begin"/>
        </w:r>
        <w:r w:rsidR="002B71AD">
          <w:rPr>
            <w:noProof/>
            <w:webHidden/>
          </w:rPr>
          <w:instrText xml:space="preserve"> PAGEREF _Toc225165467 \h </w:instrText>
        </w:r>
        <w:r w:rsidR="002B71AD">
          <w:rPr>
            <w:noProof/>
            <w:webHidden/>
          </w:rPr>
        </w:r>
        <w:r w:rsidR="002B71AD">
          <w:rPr>
            <w:noProof/>
            <w:webHidden/>
          </w:rPr>
          <w:fldChar w:fldCharType="separate"/>
        </w:r>
        <w:r w:rsidR="002B71AD">
          <w:rPr>
            <w:noProof/>
            <w:webHidden/>
          </w:rPr>
          <w:t>6</w:t>
        </w:r>
        <w:r w:rsidR="002B71AD">
          <w:rPr>
            <w:noProof/>
            <w:webHidden/>
          </w:rPr>
          <w:fldChar w:fldCharType="end"/>
        </w:r>
      </w:hyperlink>
    </w:p>
    <w:p w14:paraId="3300D712" w14:textId="0CFAF4A0"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68" w:history="1">
        <w:r w:rsidR="002B71AD" w:rsidRPr="001D58DE">
          <w:rPr>
            <w:rStyle w:val="Lienhypertexte"/>
            <w:rFonts w:ascii="Arial" w:hAnsi="Arial" w:cs="Arial"/>
            <w:noProof/>
          </w:rPr>
          <w:t>5.</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Feuille de route 2026 de l’Observatoire national du réemploi et de la réutilisation</w:t>
        </w:r>
        <w:r w:rsidR="002B71AD">
          <w:rPr>
            <w:noProof/>
            <w:webHidden/>
          </w:rPr>
          <w:tab/>
        </w:r>
        <w:r w:rsidR="002B71AD">
          <w:rPr>
            <w:noProof/>
            <w:webHidden/>
          </w:rPr>
          <w:fldChar w:fldCharType="begin"/>
        </w:r>
        <w:r w:rsidR="002B71AD">
          <w:rPr>
            <w:noProof/>
            <w:webHidden/>
          </w:rPr>
          <w:instrText xml:space="preserve"> PAGEREF _Toc225165468 \h </w:instrText>
        </w:r>
        <w:r w:rsidR="002B71AD">
          <w:rPr>
            <w:noProof/>
            <w:webHidden/>
          </w:rPr>
        </w:r>
        <w:r w:rsidR="002B71AD">
          <w:rPr>
            <w:noProof/>
            <w:webHidden/>
          </w:rPr>
          <w:fldChar w:fldCharType="separate"/>
        </w:r>
        <w:r w:rsidR="002B71AD">
          <w:rPr>
            <w:noProof/>
            <w:webHidden/>
          </w:rPr>
          <w:t>11</w:t>
        </w:r>
        <w:r w:rsidR="002B71AD">
          <w:rPr>
            <w:noProof/>
            <w:webHidden/>
          </w:rPr>
          <w:fldChar w:fldCharType="end"/>
        </w:r>
      </w:hyperlink>
    </w:p>
    <w:p w14:paraId="4247A7E7" w14:textId="6B4F9E41"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69" w:history="1">
        <w:r w:rsidR="002B71AD" w:rsidRPr="001D58DE">
          <w:rPr>
            <w:rStyle w:val="Lienhypertexte"/>
            <w:rFonts w:ascii="Arial" w:hAnsi="Arial" w:cs="Arial"/>
            <w:noProof/>
          </w:rPr>
          <w:t>6.</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Contrats-climats, Programme européen Life</w:t>
        </w:r>
        <w:r w:rsidR="002B71AD">
          <w:rPr>
            <w:noProof/>
            <w:webHidden/>
          </w:rPr>
          <w:tab/>
        </w:r>
        <w:r w:rsidR="002B71AD">
          <w:rPr>
            <w:noProof/>
            <w:webHidden/>
          </w:rPr>
          <w:fldChar w:fldCharType="begin"/>
        </w:r>
        <w:r w:rsidR="002B71AD">
          <w:rPr>
            <w:noProof/>
            <w:webHidden/>
          </w:rPr>
          <w:instrText xml:space="preserve"> PAGEREF _Toc225165469 \h </w:instrText>
        </w:r>
        <w:r w:rsidR="002B71AD">
          <w:rPr>
            <w:noProof/>
            <w:webHidden/>
          </w:rPr>
        </w:r>
        <w:r w:rsidR="002B71AD">
          <w:rPr>
            <w:noProof/>
            <w:webHidden/>
          </w:rPr>
          <w:fldChar w:fldCharType="separate"/>
        </w:r>
        <w:r w:rsidR="002B71AD">
          <w:rPr>
            <w:noProof/>
            <w:webHidden/>
          </w:rPr>
          <w:t>13</w:t>
        </w:r>
        <w:r w:rsidR="002B71AD">
          <w:rPr>
            <w:noProof/>
            <w:webHidden/>
          </w:rPr>
          <w:fldChar w:fldCharType="end"/>
        </w:r>
      </w:hyperlink>
    </w:p>
    <w:p w14:paraId="52012501" w14:textId="3BABF16F"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70" w:history="1">
        <w:r w:rsidR="002B71AD" w:rsidRPr="001D58DE">
          <w:rPr>
            <w:rStyle w:val="Lienhypertexte"/>
            <w:rFonts w:ascii="Arial" w:hAnsi="Arial" w:cs="Arial"/>
            <w:noProof/>
          </w:rPr>
          <w:t>7.</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Actualités européennes et législatives</w:t>
        </w:r>
        <w:r w:rsidR="002B71AD">
          <w:rPr>
            <w:noProof/>
            <w:webHidden/>
          </w:rPr>
          <w:tab/>
        </w:r>
        <w:r w:rsidR="002B71AD">
          <w:rPr>
            <w:noProof/>
            <w:webHidden/>
          </w:rPr>
          <w:fldChar w:fldCharType="begin"/>
        </w:r>
        <w:r w:rsidR="002B71AD">
          <w:rPr>
            <w:noProof/>
            <w:webHidden/>
          </w:rPr>
          <w:instrText xml:space="preserve"> PAGEREF _Toc225165470 \h </w:instrText>
        </w:r>
        <w:r w:rsidR="002B71AD">
          <w:rPr>
            <w:noProof/>
            <w:webHidden/>
          </w:rPr>
        </w:r>
        <w:r w:rsidR="002B71AD">
          <w:rPr>
            <w:noProof/>
            <w:webHidden/>
          </w:rPr>
          <w:fldChar w:fldCharType="separate"/>
        </w:r>
        <w:r w:rsidR="002B71AD">
          <w:rPr>
            <w:noProof/>
            <w:webHidden/>
          </w:rPr>
          <w:t>15</w:t>
        </w:r>
        <w:r w:rsidR="002B71AD">
          <w:rPr>
            <w:noProof/>
            <w:webHidden/>
          </w:rPr>
          <w:fldChar w:fldCharType="end"/>
        </w:r>
      </w:hyperlink>
    </w:p>
    <w:p w14:paraId="10F57A46" w14:textId="6F8E7CE2"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71" w:history="1">
        <w:r w:rsidR="002B71AD" w:rsidRPr="001D58DE">
          <w:rPr>
            <w:rStyle w:val="Lienhypertexte"/>
            <w:rFonts w:ascii="Arial" w:hAnsi="Arial" w:cs="Arial"/>
            <w:noProof/>
          </w:rPr>
          <w:t>8.</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Travaux de l’association Dividendes Climat</w:t>
        </w:r>
        <w:r w:rsidR="002B71AD">
          <w:rPr>
            <w:noProof/>
            <w:webHidden/>
          </w:rPr>
          <w:tab/>
        </w:r>
        <w:r w:rsidR="002B71AD">
          <w:rPr>
            <w:noProof/>
            <w:webHidden/>
          </w:rPr>
          <w:fldChar w:fldCharType="begin"/>
        </w:r>
        <w:r w:rsidR="002B71AD">
          <w:rPr>
            <w:noProof/>
            <w:webHidden/>
          </w:rPr>
          <w:instrText xml:space="preserve"> PAGEREF _Toc225165471 \h </w:instrText>
        </w:r>
        <w:r w:rsidR="002B71AD">
          <w:rPr>
            <w:noProof/>
            <w:webHidden/>
          </w:rPr>
        </w:r>
        <w:r w:rsidR="002B71AD">
          <w:rPr>
            <w:noProof/>
            <w:webHidden/>
          </w:rPr>
          <w:fldChar w:fldCharType="separate"/>
        </w:r>
        <w:r w:rsidR="002B71AD">
          <w:rPr>
            <w:noProof/>
            <w:webHidden/>
          </w:rPr>
          <w:t>17</w:t>
        </w:r>
        <w:r w:rsidR="002B71AD">
          <w:rPr>
            <w:noProof/>
            <w:webHidden/>
          </w:rPr>
          <w:fldChar w:fldCharType="end"/>
        </w:r>
      </w:hyperlink>
    </w:p>
    <w:p w14:paraId="346079EA" w14:textId="3B567154" w:rsidR="002B71AD" w:rsidRDefault="00B761F3">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hyperlink w:anchor="_Toc225165472" w:history="1">
        <w:r w:rsidR="002B71AD" w:rsidRPr="001D58DE">
          <w:rPr>
            <w:rStyle w:val="Lienhypertexte"/>
            <w:rFonts w:ascii="Arial" w:hAnsi="Arial" w:cs="Arial"/>
            <w:noProof/>
          </w:rPr>
          <w:t>9.</w:t>
        </w:r>
        <w:r w:rsidR="002B71AD">
          <w:rPr>
            <w:rFonts w:eastAsiaTheme="minorEastAsia" w:cstheme="minorBidi"/>
            <w:b w:val="0"/>
            <w:bCs w:val="0"/>
            <w:caps w:val="0"/>
            <w:noProof/>
            <w:kern w:val="2"/>
            <w:sz w:val="24"/>
            <w:szCs w:val="24"/>
            <w:lang w:eastAsia="fr-FR"/>
            <w14:ligatures w14:val="standardContextual"/>
          </w:rPr>
          <w:tab/>
        </w:r>
        <w:r w:rsidR="002B71AD" w:rsidRPr="001D58DE">
          <w:rPr>
            <w:rStyle w:val="Lienhypertexte"/>
            <w:rFonts w:ascii="Arial" w:hAnsi="Arial" w:cs="Arial"/>
            <w:noProof/>
          </w:rPr>
          <w:t>Conclusion et fin de la séance plénière</w:t>
        </w:r>
        <w:r w:rsidR="002B71AD">
          <w:rPr>
            <w:noProof/>
            <w:webHidden/>
          </w:rPr>
          <w:tab/>
        </w:r>
        <w:r w:rsidR="002B71AD">
          <w:rPr>
            <w:noProof/>
            <w:webHidden/>
          </w:rPr>
          <w:fldChar w:fldCharType="begin"/>
        </w:r>
        <w:r w:rsidR="002B71AD">
          <w:rPr>
            <w:noProof/>
            <w:webHidden/>
          </w:rPr>
          <w:instrText xml:space="preserve"> PAGEREF _Toc225165472 \h </w:instrText>
        </w:r>
        <w:r w:rsidR="002B71AD">
          <w:rPr>
            <w:noProof/>
            <w:webHidden/>
          </w:rPr>
        </w:r>
        <w:r w:rsidR="002B71AD">
          <w:rPr>
            <w:noProof/>
            <w:webHidden/>
          </w:rPr>
          <w:fldChar w:fldCharType="separate"/>
        </w:r>
        <w:r w:rsidR="002B71AD">
          <w:rPr>
            <w:noProof/>
            <w:webHidden/>
          </w:rPr>
          <w:t>17</w:t>
        </w:r>
        <w:r w:rsidR="002B71AD">
          <w:rPr>
            <w:noProof/>
            <w:webHidden/>
          </w:rPr>
          <w:fldChar w:fldCharType="end"/>
        </w:r>
      </w:hyperlink>
    </w:p>
    <w:p w14:paraId="77FD8B9B" w14:textId="7431DF78" w:rsidR="00CC0DAC" w:rsidRDefault="002B71AD" w:rsidP="009D6678">
      <w:pPr>
        <w:spacing w:after="80"/>
        <w:jc w:val="both"/>
      </w:pPr>
      <w:r>
        <w:fldChar w:fldCharType="end"/>
      </w:r>
    </w:p>
    <w:p w14:paraId="73A1FC3B" w14:textId="77777777" w:rsidR="00CC0DAC" w:rsidRDefault="00CC0DAC" w:rsidP="009D6678">
      <w:pPr>
        <w:spacing w:after="80"/>
        <w:jc w:val="both"/>
      </w:pPr>
    </w:p>
    <w:p w14:paraId="1536562B" w14:textId="77777777" w:rsidR="00CC0DAC" w:rsidRDefault="00CC0DAC" w:rsidP="009D6678">
      <w:pPr>
        <w:spacing w:after="80"/>
        <w:jc w:val="both"/>
      </w:pPr>
    </w:p>
    <w:p w14:paraId="3A4E095D" w14:textId="77777777" w:rsidR="00CC0DAC" w:rsidRDefault="00CC0DAC" w:rsidP="009D6678">
      <w:pPr>
        <w:spacing w:after="80"/>
        <w:jc w:val="both"/>
      </w:pPr>
    </w:p>
    <w:p w14:paraId="087E673D" w14:textId="30E53CC6" w:rsidR="00A45867" w:rsidRDefault="00A45867">
      <w:pPr>
        <w:spacing w:after="80"/>
        <w:jc w:val="both"/>
      </w:pPr>
      <w:r>
        <w:br w:type="page"/>
      </w:r>
    </w:p>
    <w:p w14:paraId="7ECE6254" w14:textId="436EAB9D" w:rsidR="00144B89" w:rsidRDefault="00F3709E">
      <w:pPr>
        <w:spacing w:after="80"/>
        <w:jc w:val="both"/>
        <w:rPr>
          <w:rFonts w:ascii="Arial" w:hAnsi="Arial" w:cs="Arial"/>
          <w:bCs/>
          <w:i/>
          <w:iCs/>
        </w:rPr>
      </w:pPr>
      <w:r>
        <w:rPr>
          <w:rFonts w:ascii="Arial" w:hAnsi="Arial" w:cs="Arial"/>
          <w:bCs/>
          <w:i/>
          <w:iCs/>
        </w:rPr>
        <w:lastRenderedPageBreak/>
        <w:t xml:space="preserve">La séance est ouverte à </w:t>
      </w:r>
      <w:r w:rsidR="00CE5230">
        <w:rPr>
          <w:rFonts w:ascii="Arial" w:hAnsi="Arial" w:cs="Arial"/>
          <w:bCs/>
          <w:i/>
          <w:iCs/>
        </w:rPr>
        <w:t>9 </w:t>
      </w:r>
      <w:r w:rsidR="00EC613D" w:rsidRPr="008319CF">
        <w:rPr>
          <w:rFonts w:ascii="Arial" w:hAnsi="Arial" w:cs="Arial"/>
          <w:bCs/>
          <w:i/>
          <w:iCs/>
        </w:rPr>
        <w:t>heures</w:t>
      </w:r>
      <w:r w:rsidR="00CE5230">
        <w:rPr>
          <w:rFonts w:ascii="Arial" w:hAnsi="Arial" w:cs="Arial"/>
          <w:bCs/>
          <w:i/>
          <w:iCs/>
        </w:rPr>
        <w:t> </w:t>
      </w:r>
      <w:r w:rsidR="003D6F25">
        <w:rPr>
          <w:rFonts w:ascii="Arial" w:hAnsi="Arial" w:cs="Arial"/>
          <w:bCs/>
          <w:i/>
          <w:iCs/>
        </w:rPr>
        <w:t>35</w:t>
      </w:r>
      <w:r w:rsidR="00EC613D">
        <w:rPr>
          <w:rFonts w:ascii="Arial" w:hAnsi="Arial" w:cs="Arial"/>
          <w:bCs/>
          <w:i/>
          <w:iCs/>
        </w:rPr>
        <w:t>.</w:t>
      </w:r>
    </w:p>
    <w:p w14:paraId="67B651E4" w14:textId="4EBB4F7B" w:rsidR="00403334" w:rsidRPr="00403334" w:rsidRDefault="00BF6FB4" w:rsidP="00FC1ECD">
      <w:pPr>
        <w:pStyle w:val="Titre1"/>
        <w:numPr>
          <w:ilvl w:val="0"/>
          <w:numId w:val="20"/>
        </w:numPr>
        <w:ind w:left="567" w:hanging="567"/>
        <w:jc w:val="both"/>
        <w:rPr>
          <w:rFonts w:ascii="Arial" w:hAnsi="Arial" w:cs="Arial"/>
          <w:color w:val="2E74B5"/>
        </w:rPr>
      </w:pPr>
      <w:bookmarkStart w:id="1" w:name="_Toc152054511"/>
      <w:bookmarkStart w:id="2" w:name="_Toc210744530"/>
      <w:bookmarkStart w:id="3" w:name="_Toc215830022"/>
      <w:bookmarkStart w:id="4" w:name="_Toc225165464"/>
      <w:bookmarkEnd w:id="1"/>
      <w:r w:rsidRPr="00BF6FB4">
        <w:rPr>
          <w:rFonts w:ascii="Arial" w:hAnsi="Arial" w:cs="Arial"/>
          <w:color w:val="2E74B5"/>
        </w:rPr>
        <w:t>Introduction de la présidence du CNEC</w:t>
      </w:r>
      <w:bookmarkEnd w:id="2"/>
      <w:bookmarkEnd w:id="3"/>
      <w:bookmarkEnd w:id="4"/>
    </w:p>
    <w:p w14:paraId="023576CB" w14:textId="20D6F179" w:rsidR="005C5C64" w:rsidRDefault="005C5C64" w:rsidP="00FC1ECD">
      <w:pPr>
        <w:spacing w:before="240"/>
        <w:jc w:val="both"/>
        <w:rPr>
          <w:rFonts w:ascii="Arial" w:hAnsi="Arial" w:cs="Arial"/>
          <w:bCs/>
        </w:rPr>
      </w:pPr>
      <w:r>
        <w:rPr>
          <w:rFonts w:ascii="Arial" w:hAnsi="Arial" w:cs="Arial"/>
          <w:bCs/>
        </w:rPr>
        <w:t xml:space="preserve">Jean-Michel Buf </w:t>
      </w:r>
      <w:r w:rsidR="00C10CEF">
        <w:rPr>
          <w:rFonts w:ascii="Arial" w:hAnsi="Arial" w:cs="Arial"/>
          <w:bCs/>
        </w:rPr>
        <w:t xml:space="preserve">(Président du CNEC) </w:t>
      </w:r>
      <w:r>
        <w:rPr>
          <w:rFonts w:ascii="Arial" w:hAnsi="Arial" w:cs="Arial"/>
          <w:bCs/>
        </w:rPr>
        <w:t>souhait</w:t>
      </w:r>
      <w:r w:rsidR="00E1564F">
        <w:rPr>
          <w:rFonts w:ascii="Arial" w:hAnsi="Arial" w:cs="Arial"/>
          <w:bCs/>
        </w:rPr>
        <w:t>e</w:t>
      </w:r>
      <w:r>
        <w:rPr>
          <w:rFonts w:ascii="Arial" w:hAnsi="Arial" w:cs="Arial"/>
          <w:bCs/>
        </w:rPr>
        <w:t xml:space="preserve"> la bienvenue à l’ensemble des participants</w:t>
      </w:r>
      <w:r w:rsidR="00F45D8F">
        <w:rPr>
          <w:rFonts w:ascii="Arial" w:hAnsi="Arial" w:cs="Arial"/>
          <w:bCs/>
        </w:rPr>
        <w:t xml:space="preserve"> et cède la parole </w:t>
      </w:r>
      <w:r w:rsidR="00BD6C28">
        <w:rPr>
          <w:rFonts w:ascii="Arial" w:hAnsi="Arial" w:cs="Arial"/>
          <w:bCs/>
        </w:rPr>
        <w:t>à Mathieu Lefèvre</w:t>
      </w:r>
      <w:r w:rsidR="00820F3C">
        <w:rPr>
          <w:rFonts w:ascii="Arial" w:hAnsi="Arial" w:cs="Arial"/>
          <w:bCs/>
        </w:rPr>
        <w:t>.</w:t>
      </w:r>
    </w:p>
    <w:p w14:paraId="44481950" w14:textId="27306DD9" w:rsidR="00996BD0" w:rsidRDefault="00C10CEF" w:rsidP="00FC1ECD">
      <w:pPr>
        <w:spacing w:before="240"/>
        <w:jc w:val="both"/>
        <w:rPr>
          <w:rFonts w:ascii="Arial" w:hAnsi="Arial" w:cs="Arial"/>
          <w:bCs/>
        </w:rPr>
      </w:pPr>
      <w:r>
        <w:rPr>
          <w:rFonts w:ascii="Arial" w:hAnsi="Arial" w:cs="Arial"/>
          <w:bCs/>
        </w:rPr>
        <w:t xml:space="preserve">Mathieu Lefèvre (ministre délégué chargé de la Transition écologique) </w:t>
      </w:r>
      <w:r w:rsidR="00D355C2">
        <w:rPr>
          <w:rFonts w:ascii="Arial" w:hAnsi="Arial" w:cs="Arial"/>
          <w:bCs/>
        </w:rPr>
        <w:t xml:space="preserve">exprime sa satisfaction </w:t>
      </w:r>
      <w:r w:rsidR="006D0EDF">
        <w:rPr>
          <w:rFonts w:ascii="Arial" w:hAnsi="Arial" w:cs="Arial"/>
          <w:bCs/>
        </w:rPr>
        <w:t xml:space="preserve">de </w:t>
      </w:r>
      <w:r w:rsidR="00F44DAB">
        <w:rPr>
          <w:rFonts w:ascii="Arial" w:hAnsi="Arial" w:cs="Arial"/>
          <w:bCs/>
        </w:rPr>
        <w:t xml:space="preserve">pouvoir </w:t>
      </w:r>
      <w:r w:rsidR="006D0EDF">
        <w:rPr>
          <w:rFonts w:ascii="Arial" w:hAnsi="Arial" w:cs="Arial"/>
          <w:bCs/>
        </w:rPr>
        <w:t xml:space="preserve">participer à cette réunion du CNEC, qui est une instance absolument essentielle </w:t>
      </w:r>
      <w:r w:rsidR="00820F3C">
        <w:rPr>
          <w:rFonts w:ascii="Arial" w:hAnsi="Arial" w:cs="Arial"/>
          <w:bCs/>
        </w:rPr>
        <w:t>pour le développement de</w:t>
      </w:r>
      <w:r w:rsidR="006D0EDF">
        <w:rPr>
          <w:rFonts w:ascii="Arial" w:hAnsi="Arial" w:cs="Arial"/>
          <w:bCs/>
        </w:rPr>
        <w:t xml:space="preserve"> l’économie circulaire</w:t>
      </w:r>
      <w:r w:rsidR="00DD0EE7">
        <w:rPr>
          <w:rFonts w:ascii="Arial" w:hAnsi="Arial" w:cs="Arial"/>
          <w:bCs/>
        </w:rPr>
        <w:t>.</w:t>
      </w:r>
    </w:p>
    <w:p w14:paraId="61B2D698" w14:textId="3EA5BA6A" w:rsidR="00135AA9" w:rsidRDefault="00262ECA" w:rsidP="00FC1ECD">
      <w:pPr>
        <w:spacing w:before="240"/>
        <w:jc w:val="both"/>
        <w:rPr>
          <w:rFonts w:ascii="Arial" w:hAnsi="Arial" w:cs="Arial"/>
          <w:bCs/>
        </w:rPr>
      </w:pPr>
      <w:r>
        <w:rPr>
          <w:rFonts w:ascii="Arial" w:hAnsi="Arial" w:cs="Arial"/>
          <w:bCs/>
        </w:rPr>
        <w:t xml:space="preserve">Les travaux du Gouvernement concernant l’économie circulaire se poursuivent avec l’ensemble des parties prenantes, </w:t>
      </w:r>
      <w:r w:rsidR="001C60A8">
        <w:rPr>
          <w:rFonts w:ascii="Arial" w:hAnsi="Arial" w:cs="Arial"/>
          <w:bCs/>
        </w:rPr>
        <w:t xml:space="preserve">et </w:t>
      </w:r>
      <w:r w:rsidR="00662BF9">
        <w:rPr>
          <w:rFonts w:ascii="Arial" w:hAnsi="Arial" w:cs="Arial"/>
          <w:bCs/>
        </w:rPr>
        <w:t xml:space="preserve">notamment </w:t>
      </w:r>
      <w:r w:rsidR="009B1100">
        <w:rPr>
          <w:rFonts w:ascii="Arial" w:hAnsi="Arial" w:cs="Arial"/>
          <w:bCs/>
        </w:rPr>
        <w:t>les collectivités locales, qui sont des acteurs déterminants</w:t>
      </w:r>
      <w:r w:rsidR="00630E68">
        <w:rPr>
          <w:rFonts w:ascii="Arial" w:hAnsi="Arial" w:cs="Arial"/>
          <w:bCs/>
        </w:rPr>
        <w:t xml:space="preserve">, </w:t>
      </w:r>
      <w:r w:rsidR="00630E68" w:rsidRPr="00383066">
        <w:rPr>
          <w:rFonts w:ascii="Arial" w:hAnsi="Arial" w:cs="Arial"/>
          <w:bCs/>
        </w:rPr>
        <w:t>aux côtés des citoyens et des associations</w:t>
      </w:r>
      <w:r w:rsidR="009B1100">
        <w:rPr>
          <w:rFonts w:ascii="Arial" w:hAnsi="Arial" w:cs="Arial"/>
          <w:bCs/>
        </w:rPr>
        <w:t>.</w:t>
      </w:r>
      <w:r w:rsidR="00AD2E9D">
        <w:rPr>
          <w:rFonts w:ascii="Arial" w:hAnsi="Arial" w:cs="Arial"/>
          <w:bCs/>
        </w:rPr>
        <w:t xml:space="preserve"> Les entreprises constituent également des acteurs majeurs, </w:t>
      </w:r>
      <w:r w:rsidR="000562B6">
        <w:rPr>
          <w:rFonts w:ascii="Arial" w:hAnsi="Arial" w:cs="Arial"/>
          <w:bCs/>
        </w:rPr>
        <w:t xml:space="preserve">la dimension industrielle de l’économie circulaire </w:t>
      </w:r>
      <w:r w:rsidR="00AD2E9D">
        <w:rPr>
          <w:rFonts w:ascii="Arial" w:hAnsi="Arial" w:cs="Arial"/>
          <w:bCs/>
        </w:rPr>
        <w:t>étant</w:t>
      </w:r>
      <w:r w:rsidR="00727E51">
        <w:rPr>
          <w:rFonts w:ascii="Arial" w:hAnsi="Arial" w:cs="Arial"/>
          <w:bCs/>
        </w:rPr>
        <w:t xml:space="preserve"> un enjeu essentiel pour son développement. C’est tout le sens du </w:t>
      </w:r>
      <w:r w:rsidR="00662BF9">
        <w:rPr>
          <w:rFonts w:ascii="Arial" w:hAnsi="Arial" w:cs="Arial"/>
          <w:bCs/>
        </w:rPr>
        <w:t xml:space="preserve">travail mené </w:t>
      </w:r>
      <w:r w:rsidR="00727E51">
        <w:rPr>
          <w:rFonts w:ascii="Arial" w:hAnsi="Arial" w:cs="Arial"/>
          <w:bCs/>
        </w:rPr>
        <w:t>concernant la</w:t>
      </w:r>
      <w:r w:rsidR="00662BF9">
        <w:rPr>
          <w:rFonts w:ascii="Arial" w:hAnsi="Arial" w:cs="Arial"/>
          <w:bCs/>
        </w:rPr>
        <w:t xml:space="preserve"> refonte des filières, à l’image de celle des déchets du bâtiment, où la distinction entre </w:t>
      </w:r>
      <w:r w:rsidR="00E57718">
        <w:rPr>
          <w:rFonts w:ascii="Arial" w:hAnsi="Arial" w:cs="Arial"/>
          <w:bCs/>
        </w:rPr>
        <w:t>déchets</w:t>
      </w:r>
      <w:r w:rsidR="00662BF9">
        <w:rPr>
          <w:rFonts w:ascii="Arial" w:hAnsi="Arial" w:cs="Arial"/>
          <w:bCs/>
        </w:rPr>
        <w:t xml:space="preserve"> matures et non matures permettra de redonner de l’oxygène au secteur.</w:t>
      </w:r>
      <w:r w:rsidR="00E57718">
        <w:rPr>
          <w:rFonts w:ascii="Arial" w:hAnsi="Arial" w:cs="Arial"/>
          <w:bCs/>
        </w:rPr>
        <w:t xml:space="preserve"> Un travail est également mené concernant la filière du textile, </w:t>
      </w:r>
      <w:r w:rsidR="00662BF9">
        <w:rPr>
          <w:rFonts w:ascii="Arial" w:hAnsi="Arial" w:cs="Arial"/>
          <w:bCs/>
        </w:rPr>
        <w:t xml:space="preserve">avec </w:t>
      </w:r>
      <w:r w:rsidR="00E57718">
        <w:rPr>
          <w:rFonts w:ascii="Arial" w:hAnsi="Arial" w:cs="Arial"/>
          <w:bCs/>
        </w:rPr>
        <w:t>un</w:t>
      </w:r>
      <w:r w:rsidR="00662BF9">
        <w:rPr>
          <w:rFonts w:ascii="Arial" w:hAnsi="Arial" w:cs="Arial"/>
          <w:bCs/>
        </w:rPr>
        <w:t xml:space="preserve"> double objectif </w:t>
      </w:r>
      <w:r w:rsidR="00E57718">
        <w:rPr>
          <w:rFonts w:ascii="Arial" w:hAnsi="Arial" w:cs="Arial"/>
          <w:bCs/>
        </w:rPr>
        <w:t>de</w:t>
      </w:r>
      <w:r w:rsidR="00662BF9">
        <w:rPr>
          <w:rFonts w:ascii="Arial" w:hAnsi="Arial" w:cs="Arial"/>
          <w:bCs/>
        </w:rPr>
        <w:t xml:space="preserve"> rationalité économique et </w:t>
      </w:r>
      <w:r w:rsidR="00E57718">
        <w:rPr>
          <w:rFonts w:ascii="Arial" w:hAnsi="Arial" w:cs="Arial"/>
          <w:bCs/>
        </w:rPr>
        <w:t xml:space="preserve">de </w:t>
      </w:r>
      <w:r w:rsidR="00662BF9">
        <w:rPr>
          <w:rFonts w:ascii="Arial" w:hAnsi="Arial" w:cs="Arial"/>
          <w:bCs/>
        </w:rPr>
        <w:t>performance environnementale.</w:t>
      </w:r>
    </w:p>
    <w:p w14:paraId="0411F823" w14:textId="517821C2" w:rsidR="00544170" w:rsidRDefault="002C66CE" w:rsidP="00FC1ECD">
      <w:pPr>
        <w:spacing w:before="240"/>
        <w:jc w:val="both"/>
        <w:rPr>
          <w:rFonts w:ascii="Arial" w:hAnsi="Arial" w:cs="Arial"/>
          <w:bCs/>
        </w:rPr>
      </w:pPr>
      <w:r>
        <w:rPr>
          <w:rFonts w:ascii="Arial" w:hAnsi="Arial" w:cs="Arial"/>
          <w:bCs/>
        </w:rPr>
        <w:t>Un</w:t>
      </w:r>
      <w:r w:rsidR="00BB515F">
        <w:rPr>
          <w:rFonts w:ascii="Arial" w:hAnsi="Arial" w:cs="Arial"/>
          <w:bCs/>
        </w:rPr>
        <w:t xml:space="preserve"> travail spécifique est </w:t>
      </w:r>
      <w:r>
        <w:rPr>
          <w:rFonts w:ascii="Arial" w:hAnsi="Arial" w:cs="Arial"/>
          <w:bCs/>
        </w:rPr>
        <w:t>également</w:t>
      </w:r>
      <w:r w:rsidR="00BB515F">
        <w:rPr>
          <w:rFonts w:ascii="Arial" w:hAnsi="Arial" w:cs="Arial"/>
          <w:bCs/>
        </w:rPr>
        <w:t xml:space="preserve"> mené sur le sujet du plastique, concernant lequel les objectifs fixés par l’Union européenne sont loin d’être atteints. Le Gouvernement est tout à fait preneur de l’ensemble des leviers qui pourraient être mobilisés pour permettre l’atteinte de ces objectifs.</w:t>
      </w:r>
    </w:p>
    <w:p w14:paraId="4E972396" w14:textId="33D91CD9" w:rsidR="0089615D" w:rsidRPr="00403334" w:rsidRDefault="0089615D" w:rsidP="0089615D">
      <w:pPr>
        <w:pStyle w:val="Titre1"/>
        <w:numPr>
          <w:ilvl w:val="0"/>
          <w:numId w:val="20"/>
        </w:numPr>
        <w:ind w:left="567" w:hanging="567"/>
        <w:jc w:val="both"/>
        <w:rPr>
          <w:rFonts w:ascii="Arial" w:hAnsi="Arial" w:cs="Arial"/>
          <w:color w:val="2E74B5"/>
        </w:rPr>
      </w:pPr>
      <w:bookmarkStart w:id="5" w:name="_Toc225165465"/>
      <w:r>
        <w:rPr>
          <w:rFonts w:ascii="Arial" w:hAnsi="Arial" w:cs="Arial"/>
          <w:color w:val="2E74B5"/>
        </w:rPr>
        <w:t>Approbation du procès-verbal de la séance plénière du 3 décembre 2025</w:t>
      </w:r>
      <w:bookmarkEnd w:id="5"/>
    </w:p>
    <w:p w14:paraId="395A3C7C" w14:textId="2101E37A" w:rsidR="00A10BCF" w:rsidRPr="00A10BCF" w:rsidRDefault="00A10BCF" w:rsidP="00FC1ECD">
      <w:pPr>
        <w:spacing w:before="240"/>
        <w:jc w:val="both"/>
        <w:rPr>
          <w:rFonts w:ascii="Arial" w:hAnsi="Arial" w:cs="Arial"/>
          <w:bCs/>
          <w:i/>
          <w:iCs/>
        </w:rPr>
      </w:pPr>
      <w:r>
        <w:rPr>
          <w:rFonts w:ascii="Arial" w:hAnsi="Arial" w:cs="Arial"/>
          <w:bCs/>
          <w:i/>
          <w:iCs/>
        </w:rPr>
        <w:t>Le procès-verbal de la séance plénière du 3 décembre 2025 est approuvé à l’unanimité.</w:t>
      </w:r>
    </w:p>
    <w:p w14:paraId="06EA6D91" w14:textId="534ECD66" w:rsidR="00A10BCF" w:rsidRPr="00403334" w:rsidRDefault="00A10BCF" w:rsidP="00A10BCF">
      <w:pPr>
        <w:pStyle w:val="Titre1"/>
        <w:numPr>
          <w:ilvl w:val="0"/>
          <w:numId w:val="20"/>
        </w:numPr>
        <w:ind w:left="567" w:hanging="567"/>
        <w:jc w:val="both"/>
        <w:rPr>
          <w:rFonts w:ascii="Arial" w:hAnsi="Arial" w:cs="Arial"/>
          <w:color w:val="2E74B5"/>
        </w:rPr>
      </w:pPr>
      <w:bookmarkStart w:id="6" w:name="_Toc225165466"/>
      <w:r>
        <w:rPr>
          <w:rFonts w:ascii="Arial" w:hAnsi="Arial" w:cs="Arial"/>
          <w:color w:val="2E74B5"/>
        </w:rPr>
        <w:t>Bilan des travaux 2025 de la Commission des filières REP et perspectives</w:t>
      </w:r>
      <w:bookmarkEnd w:id="6"/>
    </w:p>
    <w:p w14:paraId="22BB4FA0" w14:textId="1C087FAA" w:rsidR="00A10BCF" w:rsidRDefault="003D5713" w:rsidP="00FC1ECD">
      <w:pPr>
        <w:spacing w:before="240"/>
        <w:jc w:val="both"/>
        <w:rPr>
          <w:rFonts w:ascii="Arial" w:hAnsi="Arial" w:cs="Arial"/>
          <w:bCs/>
        </w:rPr>
      </w:pPr>
      <w:r>
        <w:rPr>
          <w:rFonts w:ascii="Arial" w:hAnsi="Arial" w:cs="Arial"/>
          <w:bCs/>
        </w:rPr>
        <w:t xml:space="preserve">Jacques Vernier </w:t>
      </w:r>
      <w:r w:rsidR="006747CC">
        <w:rPr>
          <w:rFonts w:ascii="Arial" w:hAnsi="Arial" w:cs="Arial"/>
          <w:bCs/>
        </w:rPr>
        <w:t xml:space="preserve">(Président de la CiFREP) </w:t>
      </w:r>
      <w:r w:rsidR="00925404">
        <w:rPr>
          <w:rFonts w:ascii="Arial" w:hAnsi="Arial" w:cs="Arial"/>
          <w:bCs/>
        </w:rPr>
        <w:t>indique que</w:t>
      </w:r>
      <w:r w:rsidR="00697178">
        <w:rPr>
          <w:rFonts w:ascii="Arial" w:hAnsi="Arial" w:cs="Arial"/>
          <w:bCs/>
        </w:rPr>
        <w:t xml:space="preserve"> la C</w:t>
      </w:r>
      <w:r w:rsidR="00BF3460">
        <w:rPr>
          <w:rFonts w:ascii="Arial" w:hAnsi="Arial" w:cs="Arial"/>
          <w:bCs/>
        </w:rPr>
        <w:t>iFREP s’est réunie à douze reprises en 2024 et à huit reprises en 2025.</w:t>
      </w:r>
    </w:p>
    <w:p w14:paraId="5EDFE065" w14:textId="71F1333E" w:rsidR="007F045C" w:rsidRDefault="005F4781" w:rsidP="00FC1ECD">
      <w:pPr>
        <w:spacing w:before="240"/>
        <w:jc w:val="both"/>
        <w:rPr>
          <w:rFonts w:ascii="Arial" w:hAnsi="Arial" w:cs="Arial"/>
          <w:bCs/>
        </w:rPr>
      </w:pPr>
      <w:r>
        <w:rPr>
          <w:rFonts w:ascii="Arial" w:hAnsi="Arial" w:cs="Arial"/>
          <w:bCs/>
        </w:rPr>
        <w:t>Au-delà de</w:t>
      </w:r>
      <w:r w:rsidR="007A62AD">
        <w:rPr>
          <w:rFonts w:ascii="Arial" w:hAnsi="Arial" w:cs="Arial"/>
          <w:bCs/>
        </w:rPr>
        <w:t xml:space="preserve"> l’agrément </w:t>
      </w:r>
      <w:r w:rsidR="00595C60">
        <w:rPr>
          <w:rFonts w:ascii="Arial" w:hAnsi="Arial" w:cs="Arial"/>
          <w:bCs/>
        </w:rPr>
        <w:t xml:space="preserve">d’organismes coordonnateurs </w:t>
      </w:r>
      <w:r w:rsidR="0077752D">
        <w:rPr>
          <w:rFonts w:ascii="Arial" w:hAnsi="Arial" w:cs="Arial"/>
          <w:bCs/>
        </w:rPr>
        <w:t>au sein de</w:t>
      </w:r>
      <w:r w:rsidR="00595C60">
        <w:rPr>
          <w:rFonts w:ascii="Arial" w:hAnsi="Arial" w:cs="Arial"/>
          <w:bCs/>
        </w:rPr>
        <w:t xml:space="preserve"> cinq filières </w:t>
      </w:r>
      <w:r w:rsidR="0077752D">
        <w:rPr>
          <w:rFonts w:ascii="Arial" w:hAnsi="Arial" w:cs="Arial"/>
          <w:bCs/>
        </w:rPr>
        <w:t>où co-existent</w:t>
      </w:r>
      <w:r w:rsidR="00595C60">
        <w:rPr>
          <w:rFonts w:ascii="Arial" w:hAnsi="Arial" w:cs="Arial"/>
          <w:bCs/>
        </w:rPr>
        <w:t xml:space="preserve"> plusieurs éco-organismes (articles de bricolage-jardin, bâtiment, emballages ménagers, meubles et pneus)</w:t>
      </w:r>
      <w:r>
        <w:rPr>
          <w:rFonts w:ascii="Arial" w:hAnsi="Arial" w:cs="Arial"/>
          <w:bCs/>
        </w:rPr>
        <w:t>, l</w:t>
      </w:r>
      <w:r w:rsidR="007F045C">
        <w:rPr>
          <w:rFonts w:ascii="Arial" w:hAnsi="Arial" w:cs="Arial"/>
          <w:bCs/>
        </w:rPr>
        <w:t>a CiFREP s’est penché</w:t>
      </w:r>
      <w:r>
        <w:rPr>
          <w:rFonts w:ascii="Arial" w:hAnsi="Arial" w:cs="Arial"/>
          <w:bCs/>
        </w:rPr>
        <w:t>e</w:t>
      </w:r>
      <w:r w:rsidR="007F045C">
        <w:rPr>
          <w:rFonts w:ascii="Arial" w:hAnsi="Arial" w:cs="Arial"/>
          <w:bCs/>
        </w:rPr>
        <w:t xml:space="preserve"> sur </w:t>
      </w:r>
      <w:r w:rsidR="00447423">
        <w:rPr>
          <w:rFonts w:ascii="Arial" w:hAnsi="Arial" w:cs="Arial"/>
          <w:bCs/>
        </w:rPr>
        <w:t xml:space="preserve">les </w:t>
      </w:r>
      <w:r w:rsidR="00B36770">
        <w:rPr>
          <w:rFonts w:ascii="Arial" w:hAnsi="Arial" w:cs="Arial"/>
          <w:bCs/>
        </w:rPr>
        <w:t>évolutions</w:t>
      </w:r>
      <w:r w:rsidR="00447423">
        <w:rPr>
          <w:rFonts w:ascii="Arial" w:hAnsi="Arial" w:cs="Arial"/>
          <w:bCs/>
        </w:rPr>
        <w:t xml:space="preserve"> suivant</w:t>
      </w:r>
      <w:r w:rsidR="00B36770">
        <w:rPr>
          <w:rFonts w:ascii="Arial" w:hAnsi="Arial" w:cs="Arial"/>
          <w:bCs/>
        </w:rPr>
        <w:t>e</w:t>
      </w:r>
      <w:r w:rsidR="00447423">
        <w:rPr>
          <w:rFonts w:ascii="Arial" w:hAnsi="Arial" w:cs="Arial"/>
          <w:bCs/>
        </w:rPr>
        <w:t>s :</w:t>
      </w:r>
    </w:p>
    <w:p w14:paraId="15B9C07F" w14:textId="15201606" w:rsidR="00447423" w:rsidRDefault="00447423" w:rsidP="00447423">
      <w:pPr>
        <w:pStyle w:val="Paragraphedeliste"/>
        <w:numPr>
          <w:ilvl w:val="0"/>
          <w:numId w:val="36"/>
        </w:numPr>
        <w:spacing w:before="240"/>
        <w:jc w:val="both"/>
        <w:rPr>
          <w:rFonts w:ascii="Arial" w:hAnsi="Arial" w:cs="Arial"/>
          <w:bCs/>
        </w:rPr>
      </w:pPr>
      <w:proofErr w:type="gramStart"/>
      <w:r>
        <w:rPr>
          <w:rFonts w:ascii="Arial" w:hAnsi="Arial" w:cs="Arial"/>
          <w:bCs/>
        </w:rPr>
        <w:t>mégots</w:t>
      </w:r>
      <w:proofErr w:type="gramEnd"/>
      <w:r>
        <w:rPr>
          <w:rFonts w:ascii="Arial" w:hAnsi="Arial" w:cs="Arial"/>
          <w:bCs/>
        </w:rPr>
        <w:t> :</w:t>
      </w:r>
    </w:p>
    <w:p w14:paraId="23D45E5C" w14:textId="3B26BBF1" w:rsidR="00447423" w:rsidRDefault="0018107B" w:rsidP="00447423">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d’un texte prévoyant la </w:t>
      </w:r>
      <w:r w:rsidR="00447423">
        <w:rPr>
          <w:rFonts w:ascii="Arial" w:hAnsi="Arial" w:cs="Arial"/>
          <w:bCs/>
        </w:rPr>
        <w:t>participation de l’éco-organisme à des campagnes de communication sur les feux de forêt</w:t>
      </w:r>
      <w:r w:rsidR="00EF72E0">
        <w:rPr>
          <w:rFonts w:ascii="Arial" w:hAnsi="Arial" w:cs="Arial"/>
          <w:bCs/>
        </w:rPr>
        <w:t xml:space="preserve"> au niveau national et à son propre niveau ;</w:t>
      </w:r>
    </w:p>
    <w:p w14:paraId="622CC6BD" w14:textId="77777777" w:rsidR="0018107B" w:rsidRDefault="0018107B" w:rsidP="0018107B">
      <w:pPr>
        <w:pStyle w:val="Paragraphedeliste"/>
        <w:spacing w:before="240"/>
        <w:ind w:left="1440"/>
        <w:jc w:val="both"/>
        <w:rPr>
          <w:rFonts w:ascii="Arial" w:hAnsi="Arial" w:cs="Arial"/>
          <w:bCs/>
        </w:rPr>
      </w:pPr>
    </w:p>
    <w:p w14:paraId="3C5098E4" w14:textId="13F763ED" w:rsidR="00E36194" w:rsidRDefault="00E36194" w:rsidP="00E36194">
      <w:pPr>
        <w:pStyle w:val="Paragraphedeliste"/>
        <w:numPr>
          <w:ilvl w:val="0"/>
          <w:numId w:val="36"/>
        </w:numPr>
        <w:spacing w:before="240"/>
        <w:jc w:val="both"/>
        <w:rPr>
          <w:rFonts w:ascii="Arial" w:hAnsi="Arial" w:cs="Arial"/>
          <w:bCs/>
        </w:rPr>
      </w:pPr>
      <w:proofErr w:type="gramStart"/>
      <w:r>
        <w:rPr>
          <w:rFonts w:ascii="Arial" w:hAnsi="Arial" w:cs="Arial"/>
          <w:bCs/>
        </w:rPr>
        <w:t>articles</w:t>
      </w:r>
      <w:proofErr w:type="gramEnd"/>
      <w:r>
        <w:rPr>
          <w:rFonts w:ascii="Arial" w:hAnsi="Arial" w:cs="Arial"/>
          <w:bCs/>
        </w:rPr>
        <w:t xml:space="preserve"> de sport et de loisirs</w:t>
      </w:r>
      <w:r w:rsidR="00C91E00">
        <w:rPr>
          <w:rFonts w:ascii="Arial" w:hAnsi="Arial" w:cs="Arial"/>
          <w:bCs/>
        </w:rPr>
        <w:t> :</w:t>
      </w:r>
    </w:p>
    <w:p w14:paraId="1FE38719" w14:textId="7644D28B" w:rsidR="00BB61A3" w:rsidRDefault="00BB61A3" w:rsidP="00BB61A3">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des modalités de gestion du fonds de réparation par l’éco-organisme</w:t>
      </w:r>
      <w:r w:rsidR="00EF72E0">
        <w:rPr>
          <w:rFonts w:ascii="Arial" w:hAnsi="Arial" w:cs="Arial"/>
          <w:bCs/>
        </w:rPr>
        <w:t xml:space="preserve"> (</w:t>
      </w:r>
      <w:r>
        <w:rPr>
          <w:rFonts w:ascii="Arial" w:hAnsi="Arial" w:cs="Arial"/>
          <w:bCs/>
        </w:rPr>
        <w:t>bonus allant de 15 à 30 euros pour les cycles non motorisés</w:t>
      </w:r>
      <w:r w:rsidR="00EF72E0">
        <w:rPr>
          <w:rFonts w:ascii="Arial" w:hAnsi="Arial" w:cs="Arial"/>
          <w:bCs/>
        </w:rPr>
        <w:t>)</w:t>
      </w:r>
      <w:r>
        <w:rPr>
          <w:rFonts w:ascii="Arial" w:hAnsi="Arial" w:cs="Arial"/>
          <w:bCs/>
        </w:rPr>
        <w:t> ;</w:t>
      </w:r>
    </w:p>
    <w:p w14:paraId="266E0404" w14:textId="77777777" w:rsidR="00BB61A3" w:rsidRDefault="00BB61A3" w:rsidP="00BB61A3">
      <w:pPr>
        <w:pStyle w:val="Paragraphedeliste"/>
        <w:spacing w:before="240"/>
        <w:ind w:left="1440"/>
        <w:jc w:val="both"/>
        <w:rPr>
          <w:rFonts w:ascii="Arial" w:hAnsi="Arial" w:cs="Arial"/>
          <w:bCs/>
        </w:rPr>
      </w:pPr>
    </w:p>
    <w:p w14:paraId="76C0D54F" w14:textId="6306D020" w:rsidR="00BB61A3" w:rsidRDefault="00BB61A3" w:rsidP="00BB61A3">
      <w:pPr>
        <w:pStyle w:val="Paragraphedeliste"/>
        <w:numPr>
          <w:ilvl w:val="0"/>
          <w:numId w:val="36"/>
        </w:numPr>
        <w:spacing w:before="240"/>
        <w:jc w:val="both"/>
        <w:rPr>
          <w:rFonts w:ascii="Arial" w:hAnsi="Arial" w:cs="Arial"/>
          <w:bCs/>
        </w:rPr>
      </w:pPr>
      <w:proofErr w:type="gramStart"/>
      <w:r>
        <w:rPr>
          <w:rFonts w:ascii="Arial" w:hAnsi="Arial" w:cs="Arial"/>
          <w:bCs/>
        </w:rPr>
        <w:t>textiles</w:t>
      </w:r>
      <w:proofErr w:type="gramEnd"/>
      <w:r>
        <w:rPr>
          <w:rFonts w:ascii="Arial" w:hAnsi="Arial" w:cs="Arial"/>
          <w:bCs/>
        </w:rPr>
        <w:t xml:space="preserve"> sanitaires à usage unique (nouvelle filière) :</w:t>
      </w:r>
    </w:p>
    <w:p w14:paraId="0B9AB21B" w14:textId="5A1DA137" w:rsidR="00BB61A3" w:rsidRDefault="00BB61A3" w:rsidP="00BB61A3">
      <w:pPr>
        <w:pStyle w:val="Paragraphedeliste"/>
        <w:numPr>
          <w:ilvl w:val="1"/>
          <w:numId w:val="36"/>
        </w:numPr>
        <w:spacing w:before="240"/>
        <w:jc w:val="both"/>
        <w:rPr>
          <w:rFonts w:ascii="Arial" w:hAnsi="Arial" w:cs="Arial"/>
          <w:bCs/>
        </w:rPr>
      </w:pPr>
      <w:proofErr w:type="gramStart"/>
      <w:r>
        <w:rPr>
          <w:rFonts w:ascii="Arial" w:hAnsi="Arial" w:cs="Arial"/>
          <w:bCs/>
        </w:rPr>
        <w:lastRenderedPageBreak/>
        <w:t>examen</w:t>
      </w:r>
      <w:proofErr w:type="gramEnd"/>
      <w:r>
        <w:rPr>
          <w:rFonts w:ascii="Arial" w:hAnsi="Arial" w:cs="Arial"/>
          <w:bCs/>
        </w:rPr>
        <w:t xml:space="preserve"> du décret </w:t>
      </w:r>
      <w:r w:rsidR="007D423D">
        <w:rPr>
          <w:rFonts w:ascii="Arial" w:hAnsi="Arial" w:cs="Arial"/>
          <w:bCs/>
        </w:rPr>
        <w:t>constitutif</w:t>
      </w:r>
      <w:r>
        <w:rPr>
          <w:rFonts w:ascii="Arial" w:hAnsi="Arial" w:cs="Arial"/>
          <w:bCs/>
        </w:rPr>
        <w:t xml:space="preserve"> de la filière, </w:t>
      </w:r>
      <w:r w:rsidR="007D423D">
        <w:rPr>
          <w:rFonts w:ascii="Arial" w:hAnsi="Arial" w:cs="Arial"/>
          <w:bCs/>
        </w:rPr>
        <w:t>avec un regret exprimé par la CiFREP</w:t>
      </w:r>
      <w:r w:rsidR="004C0385">
        <w:rPr>
          <w:rFonts w:ascii="Arial" w:hAnsi="Arial" w:cs="Arial"/>
          <w:bCs/>
        </w:rPr>
        <w:t xml:space="preserve"> </w:t>
      </w:r>
      <w:r w:rsidR="00037B8C">
        <w:rPr>
          <w:rFonts w:ascii="Arial" w:hAnsi="Arial" w:cs="Arial"/>
          <w:bCs/>
        </w:rPr>
        <w:t xml:space="preserve"> sur</w:t>
      </w:r>
      <w:r>
        <w:rPr>
          <w:rFonts w:ascii="Arial" w:hAnsi="Arial" w:cs="Arial"/>
          <w:bCs/>
        </w:rPr>
        <w:t xml:space="preserve"> l’exclusion du papier toilette</w:t>
      </w:r>
      <w:r w:rsidR="007D423D">
        <w:rPr>
          <w:rFonts w:ascii="Arial" w:hAnsi="Arial" w:cs="Arial"/>
          <w:bCs/>
        </w:rPr>
        <w:t>;</w:t>
      </w:r>
    </w:p>
    <w:p w14:paraId="6C380F78" w14:textId="38B05DF5" w:rsidR="007D423D" w:rsidRDefault="007D423D" w:rsidP="00BB61A3">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du cahier des charges, avec </w:t>
      </w:r>
      <w:r w:rsidR="00FB10C4">
        <w:rPr>
          <w:rFonts w:ascii="Arial" w:hAnsi="Arial" w:cs="Arial"/>
          <w:bCs/>
        </w:rPr>
        <w:t>l’expression d’</w:t>
      </w:r>
      <w:r>
        <w:rPr>
          <w:rFonts w:ascii="Arial" w:hAnsi="Arial" w:cs="Arial"/>
          <w:bCs/>
        </w:rPr>
        <w:t xml:space="preserve">un regret concernant le fait que </w:t>
      </w:r>
      <w:r w:rsidR="00FB10C4">
        <w:rPr>
          <w:rFonts w:ascii="Arial" w:hAnsi="Arial" w:cs="Arial"/>
          <w:bCs/>
        </w:rPr>
        <w:t>seules les lingettes soient concernées</w:t>
      </w:r>
      <w:r w:rsidR="004C0385">
        <w:rPr>
          <w:rFonts w:ascii="Arial" w:hAnsi="Arial" w:cs="Arial"/>
          <w:bCs/>
        </w:rPr>
        <w:t xml:space="preserve"> puisque sont actuellement exclues les couches et les protections féminines</w:t>
      </w:r>
      <w:r w:rsidR="0038272A">
        <w:rPr>
          <w:rFonts w:ascii="Arial" w:hAnsi="Arial" w:cs="Arial"/>
          <w:bCs/>
        </w:rPr>
        <w:t> ;</w:t>
      </w:r>
    </w:p>
    <w:p w14:paraId="34F885F5" w14:textId="63FFA620" w:rsidR="0038272A" w:rsidRDefault="0038272A" w:rsidP="00BB61A3">
      <w:pPr>
        <w:pStyle w:val="Paragraphedeliste"/>
        <w:numPr>
          <w:ilvl w:val="1"/>
          <w:numId w:val="36"/>
        </w:numPr>
        <w:spacing w:before="240"/>
        <w:jc w:val="both"/>
        <w:rPr>
          <w:rFonts w:ascii="Arial" w:hAnsi="Arial" w:cs="Arial"/>
          <w:bCs/>
        </w:rPr>
      </w:pPr>
      <w:proofErr w:type="gramStart"/>
      <w:r>
        <w:rPr>
          <w:rFonts w:ascii="Arial" w:hAnsi="Arial" w:cs="Arial"/>
          <w:bCs/>
        </w:rPr>
        <w:t>agrément</w:t>
      </w:r>
      <w:proofErr w:type="gramEnd"/>
      <w:r>
        <w:rPr>
          <w:rFonts w:ascii="Arial" w:hAnsi="Arial" w:cs="Arial"/>
          <w:bCs/>
        </w:rPr>
        <w:t xml:space="preserve"> de l’éco-organisme CITEO Soins et hygiène ;</w:t>
      </w:r>
    </w:p>
    <w:p w14:paraId="26E584FF" w14:textId="77777777" w:rsidR="0038272A" w:rsidRDefault="0038272A" w:rsidP="0038272A">
      <w:pPr>
        <w:pStyle w:val="Paragraphedeliste"/>
        <w:spacing w:before="240"/>
        <w:ind w:left="1440"/>
        <w:jc w:val="both"/>
        <w:rPr>
          <w:rFonts w:ascii="Arial" w:hAnsi="Arial" w:cs="Arial"/>
          <w:bCs/>
        </w:rPr>
      </w:pPr>
    </w:p>
    <w:p w14:paraId="2F5A73B5" w14:textId="115707A7" w:rsidR="0038272A" w:rsidRDefault="0038272A" w:rsidP="0038272A">
      <w:pPr>
        <w:pStyle w:val="Paragraphedeliste"/>
        <w:numPr>
          <w:ilvl w:val="0"/>
          <w:numId w:val="36"/>
        </w:numPr>
        <w:spacing w:before="240"/>
        <w:jc w:val="both"/>
        <w:rPr>
          <w:rFonts w:ascii="Arial" w:hAnsi="Arial" w:cs="Arial"/>
          <w:bCs/>
        </w:rPr>
      </w:pPr>
      <w:proofErr w:type="gramStart"/>
      <w:r>
        <w:rPr>
          <w:rFonts w:ascii="Arial" w:hAnsi="Arial" w:cs="Arial"/>
          <w:bCs/>
        </w:rPr>
        <w:t>emballages</w:t>
      </w:r>
      <w:proofErr w:type="gramEnd"/>
      <w:r>
        <w:rPr>
          <w:rFonts w:ascii="Arial" w:hAnsi="Arial" w:cs="Arial"/>
          <w:bCs/>
        </w:rPr>
        <w:t xml:space="preserve"> professionnels (nouvelle filière intégrant l’ancienne filière des emballages de la restauration) :</w:t>
      </w:r>
    </w:p>
    <w:p w14:paraId="08AEF9C4" w14:textId="47B4B400" w:rsidR="0038272A" w:rsidRDefault="0038272A" w:rsidP="0038272A">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du cahier des charges de la filière, qui est de nature essentiellement financière au travers d’un soutien au réemploi</w:t>
      </w:r>
      <w:r w:rsidR="004C0385">
        <w:rPr>
          <w:rFonts w:ascii="Arial" w:hAnsi="Arial" w:cs="Arial"/>
          <w:bCs/>
        </w:rPr>
        <w:t xml:space="preserve"> (financement de gammes standard d’emballages, </w:t>
      </w:r>
      <w:r w:rsidR="00440C10">
        <w:rPr>
          <w:rFonts w:ascii="Arial" w:hAnsi="Arial" w:cs="Arial"/>
          <w:bCs/>
        </w:rPr>
        <w:t xml:space="preserve">et de la </w:t>
      </w:r>
      <w:r w:rsidR="004C0385">
        <w:rPr>
          <w:rFonts w:ascii="Arial" w:hAnsi="Arial" w:cs="Arial"/>
          <w:bCs/>
        </w:rPr>
        <w:t xml:space="preserve">collecte et </w:t>
      </w:r>
      <w:r w:rsidR="00440C10">
        <w:rPr>
          <w:rFonts w:ascii="Arial" w:hAnsi="Arial" w:cs="Arial"/>
          <w:bCs/>
        </w:rPr>
        <w:t>du</w:t>
      </w:r>
      <w:r w:rsidR="004C0385">
        <w:rPr>
          <w:rFonts w:ascii="Arial" w:hAnsi="Arial" w:cs="Arial"/>
          <w:bCs/>
        </w:rPr>
        <w:t xml:space="preserve"> lavage des emballages réemployables)</w:t>
      </w:r>
      <w:r w:rsidR="00037B8C">
        <w:rPr>
          <w:rFonts w:ascii="Arial" w:hAnsi="Arial" w:cs="Arial"/>
          <w:bCs/>
        </w:rPr>
        <w:t>,</w:t>
      </w:r>
      <w:r w:rsidR="00E401CC">
        <w:rPr>
          <w:rFonts w:ascii="Arial" w:hAnsi="Arial" w:cs="Arial"/>
          <w:bCs/>
        </w:rPr>
        <w:t xml:space="preserve"> </w:t>
      </w:r>
      <w:r>
        <w:rPr>
          <w:rFonts w:ascii="Arial" w:hAnsi="Arial" w:cs="Arial"/>
          <w:bCs/>
        </w:rPr>
        <w:t xml:space="preserve">à la collecte et au traitement </w:t>
      </w:r>
      <w:r w:rsidR="00397985">
        <w:rPr>
          <w:rFonts w:ascii="Arial" w:hAnsi="Arial" w:cs="Arial"/>
          <w:bCs/>
        </w:rPr>
        <w:t>des emballages plastiques et à la traçabilité de tous les emballages ;</w:t>
      </w:r>
    </w:p>
    <w:p w14:paraId="1ECCBBA1" w14:textId="77777777" w:rsidR="00A70D31" w:rsidRDefault="00A70D31" w:rsidP="00A70D31">
      <w:pPr>
        <w:pStyle w:val="Paragraphedeliste"/>
        <w:spacing w:before="240"/>
        <w:ind w:left="1440"/>
        <w:jc w:val="both"/>
        <w:rPr>
          <w:rFonts w:ascii="Arial" w:hAnsi="Arial" w:cs="Arial"/>
          <w:bCs/>
        </w:rPr>
      </w:pPr>
    </w:p>
    <w:p w14:paraId="432DB1A7" w14:textId="24B6E55F" w:rsidR="00A70D31" w:rsidRDefault="00A70D31" w:rsidP="00A70D31">
      <w:pPr>
        <w:pStyle w:val="Paragraphedeliste"/>
        <w:numPr>
          <w:ilvl w:val="0"/>
          <w:numId w:val="36"/>
        </w:numPr>
        <w:spacing w:before="240"/>
        <w:jc w:val="both"/>
        <w:rPr>
          <w:rFonts w:ascii="Arial" w:hAnsi="Arial" w:cs="Arial"/>
          <w:bCs/>
        </w:rPr>
      </w:pPr>
      <w:proofErr w:type="gramStart"/>
      <w:r>
        <w:rPr>
          <w:rFonts w:ascii="Arial" w:hAnsi="Arial" w:cs="Arial"/>
          <w:bCs/>
        </w:rPr>
        <w:t>emballages</w:t>
      </w:r>
      <w:proofErr w:type="gramEnd"/>
      <w:r>
        <w:rPr>
          <w:rFonts w:ascii="Arial" w:hAnsi="Arial" w:cs="Arial"/>
          <w:bCs/>
        </w:rPr>
        <w:t xml:space="preserve"> et papiers ménagers :</w:t>
      </w:r>
    </w:p>
    <w:p w14:paraId="2B622197" w14:textId="6D6F61E4" w:rsidR="00A70D31" w:rsidRDefault="00A70D31" w:rsidP="00A70D31">
      <w:pPr>
        <w:pStyle w:val="Paragraphedeliste"/>
        <w:numPr>
          <w:ilvl w:val="1"/>
          <w:numId w:val="36"/>
        </w:numPr>
        <w:spacing w:before="240"/>
        <w:jc w:val="both"/>
        <w:rPr>
          <w:rFonts w:ascii="Arial" w:hAnsi="Arial" w:cs="Arial"/>
          <w:bCs/>
        </w:rPr>
      </w:pPr>
      <w:proofErr w:type="gramStart"/>
      <w:r>
        <w:rPr>
          <w:rFonts w:ascii="Arial" w:hAnsi="Arial" w:cs="Arial"/>
          <w:bCs/>
        </w:rPr>
        <w:t>prolongation</w:t>
      </w:r>
      <w:proofErr w:type="gramEnd"/>
      <w:r>
        <w:rPr>
          <w:rFonts w:ascii="Arial" w:hAnsi="Arial" w:cs="Arial"/>
          <w:bCs/>
        </w:rPr>
        <w:t xml:space="preserve"> de l’agrément des trois éco-organismes jusqu’à fin 2029</w:t>
      </w:r>
      <w:r w:rsidR="00E51F3C">
        <w:rPr>
          <w:rFonts w:ascii="Arial" w:hAnsi="Arial" w:cs="Arial"/>
          <w:bCs/>
        </w:rPr>
        <w:t> ;</w:t>
      </w:r>
    </w:p>
    <w:p w14:paraId="7D80FC3E" w14:textId="79DEB95E" w:rsidR="00E51F3C" w:rsidRDefault="00E51F3C" w:rsidP="00A70D31">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des modalités de gestion des encarts publicitaires</w:t>
      </w:r>
      <w:r w:rsidR="004C1919">
        <w:rPr>
          <w:rFonts w:ascii="Arial" w:hAnsi="Arial" w:cs="Arial"/>
          <w:bCs/>
        </w:rPr>
        <w:t xml:space="preserve"> par CITEO</w:t>
      </w:r>
      <w:r w:rsidR="000A57F7">
        <w:rPr>
          <w:rFonts w:ascii="Arial" w:hAnsi="Arial" w:cs="Arial"/>
          <w:bCs/>
        </w:rPr>
        <w:t> ;</w:t>
      </w:r>
    </w:p>
    <w:p w14:paraId="4EFB3B0C" w14:textId="77777777" w:rsidR="00BE7C65" w:rsidRDefault="00BE7C65" w:rsidP="00BE7C65">
      <w:pPr>
        <w:pStyle w:val="Paragraphedeliste"/>
        <w:spacing w:before="240"/>
        <w:ind w:left="1440"/>
        <w:jc w:val="both"/>
        <w:rPr>
          <w:rFonts w:ascii="Arial" w:hAnsi="Arial" w:cs="Arial"/>
          <w:bCs/>
        </w:rPr>
      </w:pPr>
    </w:p>
    <w:p w14:paraId="276EA0E4" w14:textId="42823BDA" w:rsidR="0037240D" w:rsidRDefault="0037240D" w:rsidP="0037240D">
      <w:pPr>
        <w:pStyle w:val="Paragraphedeliste"/>
        <w:numPr>
          <w:ilvl w:val="0"/>
          <w:numId w:val="36"/>
        </w:numPr>
        <w:spacing w:before="240"/>
        <w:jc w:val="both"/>
        <w:rPr>
          <w:rFonts w:ascii="Arial" w:hAnsi="Arial" w:cs="Arial"/>
          <w:bCs/>
        </w:rPr>
      </w:pPr>
      <w:proofErr w:type="gramStart"/>
      <w:r>
        <w:rPr>
          <w:rFonts w:ascii="Arial" w:hAnsi="Arial" w:cs="Arial"/>
          <w:bCs/>
        </w:rPr>
        <w:t>déchets</w:t>
      </w:r>
      <w:proofErr w:type="gramEnd"/>
      <w:r>
        <w:rPr>
          <w:rFonts w:ascii="Arial" w:hAnsi="Arial" w:cs="Arial"/>
          <w:bCs/>
        </w:rPr>
        <w:t xml:space="preserve"> diffus des ménages</w:t>
      </w:r>
      <w:r w:rsidR="00BE7C65">
        <w:rPr>
          <w:rFonts w:ascii="Arial" w:hAnsi="Arial" w:cs="Arial"/>
          <w:bCs/>
        </w:rPr>
        <w:t xml:space="preserve"> (extincteurs) :</w:t>
      </w:r>
    </w:p>
    <w:p w14:paraId="215DF556" w14:textId="7CB50C55" w:rsidR="00BE7C65" w:rsidRDefault="00BE7C65" w:rsidP="00BE7C65">
      <w:pPr>
        <w:pStyle w:val="Paragraphedeliste"/>
        <w:numPr>
          <w:ilvl w:val="1"/>
          <w:numId w:val="36"/>
        </w:numPr>
        <w:spacing w:before="240"/>
        <w:jc w:val="both"/>
        <w:rPr>
          <w:rFonts w:ascii="Arial" w:hAnsi="Arial" w:cs="Arial"/>
          <w:bCs/>
        </w:rPr>
      </w:pPr>
      <w:proofErr w:type="gramStart"/>
      <w:r>
        <w:rPr>
          <w:rFonts w:ascii="Arial" w:hAnsi="Arial" w:cs="Arial"/>
          <w:bCs/>
        </w:rPr>
        <w:t>agrément</w:t>
      </w:r>
      <w:proofErr w:type="gramEnd"/>
      <w:r>
        <w:rPr>
          <w:rFonts w:ascii="Arial" w:hAnsi="Arial" w:cs="Arial"/>
          <w:bCs/>
        </w:rPr>
        <w:t xml:space="preserve"> de l’éco-organisme </w:t>
      </w:r>
      <w:proofErr w:type="spellStart"/>
      <w:r>
        <w:rPr>
          <w:rFonts w:ascii="Arial" w:hAnsi="Arial" w:cs="Arial"/>
          <w:bCs/>
        </w:rPr>
        <w:t>EcoPAE</w:t>
      </w:r>
      <w:proofErr w:type="spellEnd"/>
      <w:r>
        <w:rPr>
          <w:rFonts w:ascii="Arial" w:hAnsi="Arial" w:cs="Arial"/>
          <w:bCs/>
        </w:rPr>
        <w:t xml:space="preserve"> (à la place d’</w:t>
      </w:r>
      <w:proofErr w:type="spellStart"/>
      <w:r>
        <w:rPr>
          <w:rFonts w:ascii="Arial" w:hAnsi="Arial" w:cs="Arial"/>
          <w:bCs/>
        </w:rPr>
        <w:t>Ecosystem</w:t>
      </w:r>
      <w:proofErr w:type="spellEnd"/>
      <w:r>
        <w:rPr>
          <w:rFonts w:ascii="Arial" w:hAnsi="Arial" w:cs="Arial"/>
          <w:bCs/>
        </w:rPr>
        <w:t>) ;</w:t>
      </w:r>
    </w:p>
    <w:p w14:paraId="0C8E583B" w14:textId="77777777" w:rsidR="00DC64A9" w:rsidRDefault="00DC64A9" w:rsidP="00DC64A9">
      <w:pPr>
        <w:pStyle w:val="Paragraphedeliste"/>
        <w:spacing w:before="240"/>
        <w:ind w:left="1440"/>
        <w:jc w:val="both"/>
        <w:rPr>
          <w:rFonts w:ascii="Arial" w:hAnsi="Arial" w:cs="Arial"/>
          <w:bCs/>
        </w:rPr>
      </w:pPr>
    </w:p>
    <w:p w14:paraId="298820C5" w14:textId="1EC0D544" w:rsidR="009671B2" w:rsidRDefault="00DC64A9" w:rsidP="009671B2">
      <w:pPr>
        <w:pStyle w:val="Paragraphedeliste"/>
        <w:numPr>
          <w:ilvl w:val="0"/>
          <w:numId w:val="36"/>
        </w:numPr>
        <w:spacing w:before="240"/>
        <w:jc w:val="both"/>
        <w:rPr>
          <w:rFonts w:ascii="Arial" w:hAnsi="Arial" w:cs="Arial"/>
          <w:bCs/>
        </w:rPr>
      </w:pPr>
      <w:proofErr w:type="gramStart"/>
      <w:r>
        <w:rPr>
          <w:rFonts w:ascii="Arial" w:hAnsi="Arial" w:cs="Arial"/>
          <w:bCs/>
        </w:rPr>
        <w:t>textiles</w:t>
      </w:r>
      <w:proofErr w:type="gramEnd"/>
      <w:r>
        <w:rPr>
          <w:rFonts w:ascii="Arial" w:hAnsi="Arial" w:cs="Arial"/>
          <w:bCs/>
        </w:rPr>
        <w:t xml:space="preserve"> et chaussures :</w:t>
      </w:r>
    </w:p>
    <w:p w14:paraId="4A79929E" w14:textId="73F7BB50" w:rsidR="00DC64A9" w:rsidRDefault="00D93B86" w:rsidP="00DC64A9">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des mesures d’urgence de </w:t>
      </w:r>
      <w:r w:rsidR="005F451B">
        <w:rPr>
          <w:rFonts w:ascii="Arial" w:hAnsi="Arial" w:cs="Arial"/>
          <w:bCs/>
        </w:rPr>
        <w:t>soutien exceptionnel aux centres de tri</w:t>
      </w:r>
      <w:r>
        <w:rPr>
          <w:rFonts w:ascii="Arial" w:hAnsi="Arial" w:cs="Arial"/>
          <w:bCs/>
        </w:rPr>
        <w:t xml:space="preserve"> en 2025 e</w:t>
      </w:r>
      <w:r w:rsidR="00440C10">
        <w:rPr>
          <w:rFonts w:ascii="Arial" w:hAnsi="Arial" w:cs="Arial"/>
          <w:bCs/>
        </w:rPr>
        <w:t>t</w:t>
      </w:r>
      <w:r>
        <w:rPr>
          <w:rFonts w:ascii="Arial" w:hAnsi="Arial" w:cs="Arial"/>
          <w:bCs/>
        </w:rPr>
        <w:t xml:space="preserve"> 2026 en attendant la refonte éventuelle de la filière ;</w:t>
      </w:r>
    </w:p>
    <w:p w14:paraId="4B1308DD" w14:textId="77777777" w:rsidR="00B73B95" w:rsidRDefault="00B73B95" w:rsidP="00B73B95">
      <w:pPr>
        <w:pStyle w:val="Paragraphedeliste"/>
        <w:spacing w:before="240"/>
        <w:ind w:left="1440"/>
        <w:jc w:val="both"/>
        <w:rPr>
          <w:rFonts w:ascii="Arial" w:hAnsi="Arial" w:cs="Arial"/>
          <w:bCs/>
        </w:rPr>
      </w:pPr>
    </w:p>
    <w:p w14:paraId="5C88E5F6" w14:textId="35857CC2" w:rsidR="00D93B86" w:rsidRDefault="00D93B86" w:rsidP="00D93B86">
      <w:pPr>
        <w:pStyle w:val="Paragraphedeliste"/>
        <w:numPr>
          <w:ilvl w:val="0"/>
          <w:numId w:val="36"/>
        </w:numPr>
        <w:spacing w:before="240"/>
        <w:jc w:val="both"/>
        <w:rPr>
          <w:rFonts w:ascii="Arial" w:hAnsi="Arial" w:cs="Arial"/>
          <w:bCs/>
        </w:rPr>
      </w:pPr>
      <w:proofErr w:type="gramStart"/>
      <w:r>
        <w:rPr>
          <w:rFonts w:ascii="Arial" w:hAnsi="Arial" w:cs="Arial"/>
          <w:bCs/>
        </w:rPr>
        <w:t>bateaux</w:t>
      </w:r>
      <w:proofErr w:type="gramEnd"/>
      <w:r>
        <w:rPr>
          <w:rFonts w:ascii="Arial" w:hAnsi="Arial" w:cs="Arial"/>
          <w:bCs/>
        </w:rPr>
        <w:t xml:space="preserve"> de plaisance :</w:t>
      </w:r>
    </w:p>
    <w:p w14:paraId="2A865115" w14:textId="3DBEA528" w:rsidR="00B73B95" w:rsidRPr="00B24C0F" w:rsidRDefault="00D93B86" w:rsidP="00B24C0F">
      <w:pPr>
        <w:pStyle w:val="Paragraphedeliste"/>
        <w:numPr>
          <w:ilvl w:val="1"/>
          <w:numId w:val="36"/>
        </w:numPr>
        <w:spacing w:before="240"/>
        <w:jc w:val="both"/>
        <w:rPr>
          <w:rFonts w:ascii="Arial" w:hAnsi="Arial" w:cs="Arial"/>
          <w:bCs/>
        </w:rPr>
      </w:pPr>
      <w:proofErr w:type="gramStart"/>
      <w:r>
        <w:rPr>
          <w:rFonts w:ascii="Arial" w:hAnsi="Arial" w:cs="Arial"/>
          <w:bCs/>
        </w:rPr>
        <w:t>renouvellement</w:t>
      </w:r>
      <w:proofErr w:type="gramEnd"/>
      <w:r>
        <w:rPr>
          <w:rFonts w:ascii="Arial" w:hAnsi="Arial" w:cs="Arial"/>
          <w:bCs/>
        </w:rPr>
        <w:t xml:space="preserve"> de l’agrément de l’éco-organisme APER</w:t>
      </w:r>
      <w:r w:rsidR="00B24C0F">
        <w:rPr>
          <w:rFonts w:ascii="Arial" w:hAnsi="Arial" w:cs="Arial"/>
          <w:bCs/>
        </w:rPr>
        <w:t>, avec trois</w:t>
      </w:r>
      <w:r w:rsidR="00B73B95" w:rsidRPr="00B24C0F">
        <w:rPr>
          <w:rFonts w:ascii="Arial" w:hAnsi="Arial" w:cs="Arial"/>
          <w:bCs/>
        </w:rPr>
        <w:t xml:space="preserve"> points durs</w:t>
      </w:r>
      <w:r w:rsidR="00B24C0F">
        <w:rPr>
          <w:rFonts w:ascii="Arial" w:hAnsi="Arial" w:cs="Arial"/>
          <w:bCs/>
        </w:rPr>
        <w:t xml:space="preserve"> concernant respectivement la non</w:t>
      </w:r>
      <w:r w:rsidR="00CA26B9">
        <w:rPr>
          <w:rFonts w:ascii="Arial" w:hAnsi="Arial" w:cs="Arial"/>
          <w:bCs/>
        </w:rPr>
        <w:t>-</w:t>
      </w:r>
      <w:r w:rsidR="00B24C0F">
        <w:rPr>
          <w:rFonts w:ascii="Arial" w:hAnsi="Arial" w:cs="Arial"/>
          <w:bCs/>
        </w:rPr>
        <w:t>atteinte</w:t>
      </w:r>
      <w:r w:rsidR="00B73B95" w:rsidRPr="00B24C0F">
        <w:rPr>
          <w:rFonts w:ascii="Arial" w:hAnsi="Arial" w:cs="Arial"/>
          <w:bCs/>
        </w:rPr>
        <w:t xml:space="preserve"> des objectifs du cahier des charge</w:t>
      </w:r>
      <w:r w:rsidR="006F7B75">
        <w:rPr>
          <w:rFonts w:ascii="Arial" w:hAnsi="Arial" w:cs="Arial"/>
          <w:bCs/>
        </w:rPr>
        <w:t>s</w:t>
      </w:r>
      <w:r w:rsidR="00B73B95" w:rsidRPr="00B24C0F">
        <w:rPr>
          <w:rFonts w:ascii="Arial" w:hAnsi="Arial" w:cs="Arial"/>
          <w:bCs/>
        </w:rPr>
        <w:t xml:space="preserve">, l’existence d’un reste à charge pour les particuliers pour le transport et </w:t>
      </w:r>
      <w:r w:rsidR="006A09D4" w:rsidRPr="00B24C0F">
        <w:rPr>
          <w:rFonts w:ascii="Arial" w:hAnsi="Arial" w:cs="Arial"/>
          <w:bCs/>
        </w:rPr>
        <w:t>l’existence d’un reste à charge pour les collectivités pour l’enlèvement des épaves</w:t>
      </w:r>
      <w:r w:rsidR="001B2FB4">
        <w:rPr>
          <w:rFonts w:ascii="Arial" w:hAnsi="Arial" w:cs="Arial"/>
          <w:bCs/>
        </w:rPr>
        <w:t>, ce qui est contraire aux textes réglementaires</w:t>
      </w:r>
      <w:r w:rsidR="006A09D4" w:rsidRPr="00B24C0F">
        <w:rPr>
          <w:rFonts w:ascii="Arial" w:hAnsi="Arial" w:cs="Arial"/>
          <w:bCs/>
        </w:rPr>
        <w:t> ;</w:t>
      </w:r>
    </w:p>
    <w:p w14:paraId="3253985A" w14:textId="77777777" w:rsidR="006A09D4" w:rsidRDefault="006A09D4" w:rsidP="006A09D4">
      <w:pPr>
        <w:pStyle w:val="Paragraphedeliste"/>
        <w:spacing w:before="240"/>
        <w:ind w:left="1440"/>
        <w:jc w:val="both"/>
        <w:rPr>
          <w:rFonts w:ascii="Arial" w:hAnsi="Arial" w:cs="Arial"/>
          <w:bCs/>
        </w:rPr>
      </w:pPr>
    </w:p>
    <w:p w14:paraId="76FE8144" w14:textId="32D71B56" w:rsidR="006A09D4" w:rsidRDefault="006A09D4" w:rsidP="006A09D4">
      <w:pPr>
        <w:pStyle w:val="Paragraphedeliste"/>
        <w:numPr>
          <w:ilvl w:val="0"/>
          <w:numId w:val="36"/>
        </w:numPr>
        <w:spacing w:before="240"/>
        <w:jc w:val="both"/>
        <w:rPr>
          <w:rFonts w:ascii="Arial" w:hAnsi="Arial" w:cs="Arial"/>
          <w:bCs/>
        </w:rPr>
      </w:pPr>
      <w:proofErr w:type="gramStart"/>
      <w:r>
        <w:rPr>
          <w:rFonts w:ascii="Arial" w:hAnsi="Arial" w:cs="Arial"/>
          <w:bCs/>
        </w:rPr>
        <w:t>batteries</w:t>
      </w:r>
      <w:proofErr w:type="gramEnd"/>
      <w:r w:rsidR="005D204A">
        <w:rPr>
          <w:rFonts w:ascii="Arial" w:hAnsi="Arial" w:cs="Arial"/>
          <w:bCs/>
        </w:rPr>
        <w:t xml:space="preserve"> </w:t>
      </w:r>
      <w:r w:rsidR="003A1AD7">
        <w:rPr>
          <w:rFonts w:ascii="Arial" w:hAnsi="Arial" w:cs="Arial"/>
          <w:bCs/>
        </w:rPr>
        <w:t xml:space="preserve">(nouvelle filière) </w:t>
      </w:r>
      <w:r>
        <w:rPr>
          <w:rFonts w:ascii="Arial" w:hAnsi="Arial" w:cs="Arial"/>
          <w:bCs/>
        </w:rPr>
        <w:t>:</w:t>
      </w:r>
    </w:p>
    <w:p w14:paraId="493E604A" w14:textId="4E9EAB17" w:rsidR="006A09D4" w:rsidRDefault="00DF72C2" w:rsidP="006A09D4">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w:t>
      </w:r>
      <w:r w:rsidR="005D204A">
        <w:rPr>
          <w:rFonts w:ascii="Arial" w:hAnsi="Arial" w:cs="Arial"/>
          <w:bCs/>
        </w:rPr>
        <w:t>du décret et du cahier des charges</w:t>
      </w:r>
      <w:r w:rsidR="00537F85">
        <w:rPr>
          <w:rFonts w:ascii="Arial" w:hAnsi="Arial" w:cs="Arial"/>
          <w:bCs/>
        </w:rPr>
        <w:t xml:space="preserve">, qui </w:t>
      </w:r>
      <w:r w:rsidR="003A1AD7">
        <w:rPr>
          <w:rFonts w:ascii="Arial" w:hAnsi="Arial" w:cs="Arial"/>
          <w:bCs/>
        </w:rPr>
        <w:t xml:space="preserve">concernent l’ensemble des batteries, </w:t>
      </w:r>
      <w:r w:rsidR="00F30905">
        <w:rPr>
          <w:rFonts w:ascii="Arial" w:hAnsi="Arial" w:cs="Arial"/>
          <w:bCs/>
        </w:rPr>
        <w:t>quand l’ancienne filière concernait uniquement les batteries portables ;</w:t>
      </w:r>
    </w:p>
    <w:p w14:paraId="4D8E80AF" w14:textId="243A4744" w:rsidR="00F30905" w:rsidRDefault="00F30905" w:rsidP="006A09D4">
      <w:pPr>
        <w:pStyle w:val="Paragraphedeliste"/>
        <w:numPr>
          <w:ilvl w:val="1"/>
          <w:numId w:val="36"/>
        </w:numPr>
        <w:spacing w:before="240"/>
        <w:jc w:val="both"/>
        <w:rPr>
          <w:rFonts w:ascii="Arial" w:hAnsi="Arial" w:cs="Arial"/>
          <w:bCs/>
        </w:rPr>
      </w:pPr>
      <w:proofErr w:type="gramStart"/>
      <w:r>
        <w:rPr>
          <w:rFonts w:ascii="Arial" w:hAnsi="Arial" w:cs="Arial"/>
          <w:bCs/>
        </w:rPr>
        <w:t>agrément</w:t>
      </w:r>
      <w:proofErr w:type="gramEnd"/>
      <w:r>
        <w:rPr>
          <w:rFonts w:ascii="Arial" w:hAnsi="Arial" w:cs="Arial"/>
          <w:bCs/>
        </w:rPr>
        <w:t xml:space="preserve"> de deux éco-organismes pour toutes les batteries (BATRIBOX et ECOSYSTEM)</w:t>
      </w:r>
      <w:r w:rsidR="00210242">
        <w:rPr>
          <w:rFonts w:ascii="Arial" w:hAnsi="Arial" w:cs="Arial"/>
          <w:bCs/>
        </w:rPr>
        <w:t xml:space="preserve"> et d’un éco-organisme (RVM) et d’un système individuel (Renault) pour les batteries de véhicules électriques ;</w:t>
      </w:r>
    </w:p>
    <w:p w14:paraId="710B50D0" w14:textId="77777777" w:rsidR="00210242" w:rsidRDefault="00210242" w:rsidP="00210242">
      <w:pPr>
        <w:pStyle w:val="Paragraphedeliste"/>
        <w:spacing w:before="240"/>
        <w:ind w:left="1440"/>
        <w:jc w:val="both"/>
        <w:rPr>
          <w:rFonts w:ascii="Arial" w:hAnsi="Arial" w:cs="Arial"/>
          <w:bCs/>
        </w:rPr>
      </w:pPr>
    </w:p>
    <w:p w14:paraId="4AD09937" w14:textId="43723175" w:rsidR="00210242" w:rsidRDefault="00210242" w:rsidP="00210242">
      <w:pPr>
        <w:pStyle w:val="Paragraphedeliste"/>
        <w:numPr>
          <w:ilvl w:val="0"/>
          <w:numId w:val="36"/>
        </w:numPr>
        <w:spacing w:before="240"/>
        <w:jc w:val="both"/>
        <w:rPr>
          <w:rFonts w:ascii="Arial" w:hAnsi="Arial" w:cs="Arial"/>
          <w:bCs/>
        </w:rPr>
      </w:pPr>
      <w:r>
        <w:rPr>
          <w:rFonts w:ascii="Arial" w:hAnsi="Arial" w:cs="Arial"/>
          <w:bCs/>
        </w:rPr>
        <w:t>DEEE (équipements électriques) :</w:t>
      </w:r>
    </w:p>
    <w:p w14:paraId="491AB96D" w14:textId="589F751B" w:rsidR="00210242" w:rsidRDefault="00210242" w:rsidP="00210242">
      <w:pPr>
        <w:pStyle w:val="Paragraphedeliste"/>
        <w:numPr>
          <w:ilvl w:val="1"/>
          <w:numId w:val="36"/>
        </w:numPr>
        <w:spacing w:before="240"/>
        <w:jc w:val="both"/>
        <w:rPr>
          <w:rFonts w:ascii="Arial" w:hAnsi="Arial" w:cs="Arial"/>
          <w:bCs/>
        </w:rPr>
      </w:pPr>
      <w:proofErr w:type="gramStart"/>
      <w:r>
        <w:rPr>
          <w:rFonts w:ascii="Arial" w:hAnsi="Arial" w:cs="Arial"/>
          <w:bCs/>
        </w:rPr>
        <w:t>examen</w:t>
      </w:r>
      <w:proofErr w:type="gramEnd"/>
      <w:r>
        <w:rPr>
          <w:rFonts w:ascii="Arial" w:hAnsi="Arial" w:cs="Arial"/>
          <w:bCs/>
        </w:rPr>
        <w:t xml:space="preserve"> d</w:t>
      </w:r>
      <w:r w:rsidR="00FC558A">
        <w:rPr>
          <w:rFonts w:ascii="Arial" w:hAnsi="Arial" w:cs="Arial"/>
          <w:bCs/>
        </w:rPr>
        <w:t>’</w:t>
      </w:r>
      <w:r>
        <w:rPr>
          <w:rFonts w:ascii="Arial" w:hAnsi="Arial" w:cs="Arial"/>
          <w:bCs/>
        </w:rPr>
        <w:t>u</w:t>
      </w:r>
      <w:r w:rsidR="00FC558A">
        <w:rPr>
          <w:rFonts w:ascii="Arial" w:hAnsi="Arial" w:cs="Arial"/>
          <w:bCs/>
        </w:rPr>
        <w:t>ne évolution du</w:t>
      </w:r>
      <w:r>
        <w:rPr>
          <w:rFonts w:ascii="Arial" w:hAnsi="Arial" w:cs="Arial"/>
          <w:bCs/>
        </w:rPr>
        <w:t xml:space="preserve"> cahier des charges </w:t>
      </w:r>
      <w:r w:rsidR="00FC558A">
        <w:rPr>
          <w:rFonts w:ascii="Arial" w:hAnsi="Arial" w:cs="Arial"/>
          <w:bCs/>
        </w:rPr>
        <w:t xml:space="preserve">prévoyant que </w:t>
      </w:r>
      <w:r w:rsidR="00FA2F23">
        <w:rPr>
          <w:rFonts w:ascii="Arial" w:hAnsi="Arial" w:cs="Arial"/>
          <w:bCs/>
        </w:rPr>
        <w:t>les coûts d’extraction des batteries</w:t>
      </w:r>
      <w:r w:rsidR="001B2FB4">
        <w:rPr>
          <w:rFonts w:ascii="Arial" w:hAnsi="Arial" w:cs="Arial"/>
          <w:bCs/>
        </w:rPr>
        <w:t xml:space="preserve"> en amont des centres de tri</w:t>
      </w:r>
      <w:r w:rsidR="00FA2F23">
        <w:rPr>
          <w:rFonts w:ascii="Arial" w:hAnsi="Arial" w:cs="Arial"/>
          <w:bCs/>
        </w:rPr>
        <w:t xml:space="preserve"> soient pris en charge par la filière</w:t>
      </w:r>
      <w:r w:rsidR="00125AE5">
        <w:rPr>
          <w:rFonts w:ascii="Arial" w:hAnsi="Arial" w:cs="Arial"/>
          <w:bCs/>
        </w:rPr>
        <w:t xml:space="preserve"> </w:t>
      </w:r>
      <w:r w:rsidR="00440C10">
        <w:rPr>
          <w:rFonts w:ascii="Arial" w:hAnsi="Arial" w:cs="Arial"/>
          <w:bCs/>
        </w:rPr>
        <w:t xml:space="preserve">(pour prévenir les incendies de batteries) </w:t>
      </w:r>
      <w:r w:rsidR="00125AE5">
        <w:rPr>
          <w:rFonts w:ascii="Arial" w:hAnsi="Arial" w:cs="Arial"/>
          <w:bCs/>
        </w:rPr>
        <w:t>et l’introduction de dispositions minimales dans les contrats entre les éco-organismes et les gestionnaires de déchets ;</w:t>
      </w:r>
    </w:p>
    <w:p w14:paraId="3DAFE148" w14:textId="77777777" w:rsidR="00125AE5" w:rsidRDefault="00125AE5" w:rsidP="00125AE5">
      <w:pPr>
        <w:pStyle w:val="Paragraphedeliste"/>
        <w:spacing w:before="240"/>
        <w:ind w:left="1440"/>
        <w:jc w:val="both"/>
        <w:rPr>
          <w:rFonts w:ascii="Arial" w:hAnsi="Arial" w:cs="Arial"/>
          <w:bCs/>
        </w:rPr>
      </w:pPr>
    </w:p>
    <w:p w14:paraId="6BE7BAC2" w14:textId="6DE4C352" w:rsidR="00125AE5" w:rsidRDefault="00125AE5" w:rsidP="00125AE5">
      <w:pPr>
        <w:pStyle w:val="Paragraphedeliste"/>
        <w:numPr>
          <w:ilvl w:val="0"/>
          <w:numId w:val="36"/>
        </w:numPr>
        <w:spacing w:before="240"/>
        <w:jc w:val="both"/>
        <w:rPr>
          <w:rFonts w:ascii="Arial" w:hAnsi="Arial" w:cs="Arial"/>
          <w:bCs/>
        </w:rPr>
      </w:pPr>
      <w:r>
        <w:rPr>
          <w:rFonts w:ascii="Arial" w:hAnsi="Arial" w:cs="Arial"/>
          <w:bCs/>
        </w:rPr>
        <w:t>Véhicules (autos et motos) :</w:t>
      </w:r>
    </w:p>
    <w:p w14:paraId="73171E52" w14:textId="1AF70121" w:rsidR="00B24C0F" w:rsidRDefault="00125AE5" w:rsidP="00B24C0F">
      <w:pPr>
        <w:pStyle w:val="Paragraphedeliste"/>
        <w:numPr>
          <w:ilvl w:val="1"/>
          <w:numId w:val="36"/>
        </w:numPr>
        <w:spacing w:before="240"/>
        <w:jc w:val="both"/>
        <w:rPr>
          <w:rFonts w:ascii="Arial" w:hAnsi="Arial" w:cs="Arial"/>
          <w:bCs/>
        </w:rPr>
      </w:pPr>
      <w:proofErr w:type="gramStart"/>
      <w:r>
        <w:rPr>
          <w:rFonts w:ascii="Arial" w:hAnsi="Arial" w:cs="Arial"/>
          <w:bCs/>
        </w:rPr>
        <w:lastRenderedPageBreak/>
        <w:t>agrément</w:t>
      </w:r>
      <w:proofErr w:type="gramEnd"/>
      <w:r>
        <w:rPr>
          <w:rFonts w:ascii="Arial" w:hAnsi="Arial" w:cs="Arial"/>
          <w:bCs/>
        </w:rPr>
        <w:t xml:space="preserve"> d’un éco-organisme et de vingt systèmes individuels</w:t>
      </w:r>
      <w:r w:rsidR="00B24C0F">
        <w:rPr>
          <w:rFonts w:ascii="Arial" w:hAnsi="Arial" w:cs="Arial"/>
          <w:bCs/>
        </w:rPr>
        <w:t xml:space="preserve">, avec </w:t>
      </w:r>
      <w:r w:rsidR="00B24C0F" w:rsidRPr="00B24C0F">
        <w:rPr>
          <w:rFonts w:ascii="Arial" w:hAnsi="Arial" w:cs="Arial"/>
          <w:bCs/>
        </w:rPr>
        <w:t xml:space="preserve">deux points durs concernant la gestion des matières </w:t>
      </w:r>
      <w:r w:rsidR="00B24C0F">
        <w:rPr>
          <w:rFonts w:ascii="Arial" w:hAnsi="Arial" w:cs="Arial"/>
          <w:bCs/>
        </w:rPr>
        <w:t>issu</w:t>
      </w:r>
      <w:r w:rsidR="006F7B75">
        <w:rPr>
          <w:rFonts w:ascii="Arial" w:hAnsi="Arial" w:cs="Arial"/>
          <w:bCs/>
        </w:rPr>
        <w:t>e</w:t>
      </w:r>
      <w:r w:rsidR="00B24C0F">
        <w:rPr>
          <w:rFonts w:ascii="Arial" w:hAnsi="Arial" w:cs="Arial"/>
          <w:bCs/>
        </w:rPr>
        <w:t>s du tri et du traitement et la coordination entre l’éco-organisme et les systèmes individuels ;</w:t>
      </w:r>
    </w:p>
    <w:p w14:paraId="1CE6F36E" w14:textId="77777777" w:rsidR="00B24C0F" w:rsidRDefault="00B24C0F" w:rsidP="00B24C0F">
      <w:pPr>
        <w:pStyle w:val="Paragraphedeliste"/>
        <w:spacing w:before="240"/>
        <w:ind w:left="1440"/>
        <w:jc w:val="both"/>
        <w:rPr>
          <w:rFonts w:ascii="Arial" w:hAnsi="Arial" w:cs="Arial"/>
          <w:bCs/>
        </w:rPr>
      </w:pPr>
    </w:p>
    <w:p w14:paraId="619D248A" w14:textId="77777777" w:rsidR="004A3BB8" w:rsidRDefault="004A3BB8" w:rsidP="00B24C0F">
      <w:pPr>
        <w:pStyle w:val="Paragraphedeliste"/>
        <w:spacing w:before="240"/>
        <w:ind w:left="1440"/>
        <w:jc w:val="both"/>
        <w:rPr>
          <w:rFonts w:ascii="Arial" w:hAnsi="Arial" w:cs="Arial"/>
          <w:bCs/>
        </w:rPr>
      </w:pPr>
    </w:p>
    <w:p w14:paraId="73CA3917" w14:textId="1E414A05" w:rsidR="00B24C0F" w:rsidRDefault="00B24C0F" w:rsidP="00B24C0F">
      <w:pPr>
        <w:pStyle w:val="Paragraphedeliste"/>
        <w:numPr>
          <w:ilvl w:val="0"/>
          <w:numId w:val="36"/>
        </w:numPr>
        <w:spacing w:before="240"/>
        <w:jc w:val="both"/>
        <w:rPr>
          <w:rFonts w:ascii="Arial" w:hAnsi="Arial" w:cs="Arial"/>
          <w:bCs/>
        </w:rPr>
      </w:pPr>
      <w:r>
        <w:rPr>
          <w:rFonts w:ascii="Arial" w:hAnsi="Arial" w:cs="Arial"/>
          <w:bCs/>
        </w:rPr>
        <w:t>Produits et matériaux de construction :</w:t>
      </w:r>
    </w:p>
    <w:p w14:paraId="1DE2B704" w14:textId="156C380E" w:rsidR="00B24C0F" w:rsidRDefault="00B24C0F" w:rsidP="00B24C0F">
      <w:pPr>
        <w:pStyle w:val="Paragraphedeliste"/>
        <w:numPr>
          <w:ilvl w:val="1"/>
          <w:numId w:val="36"/>
        </w:numPr>
        <w:spacing w:before="240"/>
        <w:jc w:val="both"/>
        <w:rPr>
          <w:rFonts w:ascii="Arial" w:hAnsi="Arial" w:cs="Arial"/>
          <w:bCs/>
        </w:rPr>
      </w:pPr>
      <w:r>
        <w:rPr>
          <w:rFonts w:ascii="Arial" w:hAnsi="Arial" w:cs="Arial"/>
          <w:bCs/>
        </w:rPr>
        <w:t>2024 :</w:t>
      </w:r>
      <w:r w:rsidR="00656DEB">
        <w:rPr>
          <w:rFonts w:ascii="Arial" w:hAnsi="Arial" w:cs="Arial"/>
          <w:bCs/>
        </w:rPr>
        <w:t xml:space="preserve"> examen de différentes mesures</w:t>
      </w:r>
      <w:r w:rsidR="00064C44">
        <w:rPr>
          <w:rFonts w:ascii="Arial" w:hAnsi="Arial" w:cs="Arial"/>
          <w:bCs/>
        </w:rPr>
        <w:t>, et notamment un abattement pour les matériaux vertueux payé par les matériaux moins vertueux, un soutien à la traçabilité ou encore un accès simplifié aux points de reprise ;</w:t>
      </w:r>
    </w:p>
    <w:p w14:paraId="220BEF20" w14:textId="55D2B1C4" w:rsidR="00064C44" w:rsidRDefault="00064C44" w:rsidP="00B24C0F">
      <w:pPr>
        <w:pStyle w:val="Paragraphedeliste"/>
        <w:numPr>
          <w:ilvl w:val="1"/>
          <w:numId w:val="36"/>
        </w:numPr>
        <w:spacing w:before="240"/>
        <w:jc w:val="both"/>
        <w:rPr>
          <w:rFonts w:ascii="Arial" w:hAnsi="Arial" w:cs="Arial"/>
          <w:bCs/>
        </w:rPr>
      </w:pPr>
      <w:r>
        <w:rPr>
          <w:rFonts w:ascii="Arial" w:hAnsi="Arial" w:cs="Arial"/>
          <w:bCs/>
        </w:rPr>
        <w:t xml:space="preserve">2025 : </w:t>
      </w:r>
      <w:r w:rsidR="00481E49">
        <w:rPr>
          <w:rFonts w:ascii="Arial" w:hAnsi="Arial" w:cs="Arial"/>
          <w:bCs/>
        </w:rPr>
        <w:t xml:space="preserve">examen d’un projet de moratoire </w:t>
      </w:r>
      <w:r w:rsidR="002C1093">
        <w:rPr>
          <w:rFonts w:ascii="Arial" w:hAnsi="Arial" w:cs="Arial"/>
          <w:bCs/>
        </w:rPr>
        <w:t xml:space="preserve">sur des dispositions qui alourdissaient le coût de la filière, notamment </w:t>
      </w:r>
      <w:r w:rsidR="00481E49">
        <w:rPr>
          <w:rFonts w:ascii="Arial" w:hAnsi="Arial" w:cs="Arial"/>
          <w:bCs/>
        </w:rPr>
        <w:t>la prise en charge de la collecte et du transport à partir des gros chantiers, la prise en charge sans frais dans les points de reprise des flux résiduels non triés</w:t>
      </w:r>
      <w:r w:rsidR="00943B29">
        <w:rPr>
          <w:rFonts w:ascii="Arial" w:hAnsi="Arial" w:cs="Arial"/>
          <w:bCs/>
        </w:rPr>
        <w:t xml:space="preserve"> et la prise en charge à 100 % (au lieu de 80 %) du traitement des déchets inertes</w:t>
      </w:r>
      <w:r w:rsidR="008313FC">
        <w:rPr>
          <w:rFonts w:ascii="Arial" w:hAnsi="Arial" w:cs="Arial"/>
          <w:bCs/>
        </w:rPr>
        <w:t xml:space="preserve"> (moratoire finalement non mis en œuvre </w:t>
      </w:r>
      <w:r w:rsidR="00B57AA2">
        <w:rPr>
          <w:rFonts w:ascii="Arial" w:hAnsi="Arial" w:cs="Arial"/>
          <w:bCs/>
        </w:rPr>
        <w:t>du fait de la refondation de la filière)</w:t>
      </w:r>
      <w:r w:rsidR="00943B29">
        <w:rPr>
          <w:rFonts w:ascii="Arial" w:hAnsi="Arial" w:cs="Arial"/>
          <w:bCs/>
        </w:rPr>
        <w:t> ;</w:t>
      </w:r>
    </w:p>
    <w:p w14:paraId="40E201C5" w14:textId="7F2AE728" w:rsidR="00943B29" w:rsidRPr="00B24C0F" w:rsidRDefault="00463877" w:rsidP="00B24C0F">
      <w:pPr>
        <w:pStyle w:val="Paragraphedeliste"/>
        <w:numPr>
          <w:ilvl w:val="1"/>
          <w:numId w:val="36"/>
        </w:numPr>
        <w:spacing w:before="240"/>
        <w:jc w:val="both"/>
        <w:rPr>
          <w:rFonts w:ascii="Arial" w:hAnsi="Arial" w:cs="Arial"/>
          <w:bCs/>
        </w:rPr>
      </w:pPr>
      <w:proofErr w:type="gramStart"/>
      <w:r>
        <w:rPr>
          <w:rFonts w:ascii="Arial" w:hAnsi="Arial" w:cs="Arial"/>
          <w:bCs/>
        </w:rPr>
        <w:t>à</w:t>
      </w:r>
      <w:proofErr w:type="gramEnd"/>
      <w:r>
        <w:rPr>
          <w:rFonts w:ascii="Arial" w:hAnsi="Arial" w:cs="Arial"/>
          <w:bCs/>
        </w:rPr>
        <w:t xml:space="preserve"> venir en </w:t>
      </w:r>
      <w:r w:rsidR="00943B29">
        <w:rPr>
          <w:rFonts w:ascii="Arial" w:hAnsi="Arial" w:cs="Arial"/>
          <w:bCs/>
        </w:rPr>
        <w:t xml:space="preserve">2026 : </w:t>
      </w:r>
      <w:r w:rsidR="00793B21">
        <w:rPr>
          <w:rFonts w:ascii="Arial" w:hAnsi="Arial" w:cs="Arial"/>
          <w:bCs/>
        </w:rPr>
        <w:t xml:space="preserve">examen de la </w:t>
      </w:r>
      <w:r w:rsidR="00B57AA2">
        <w:rPr>
          <w:rFonts w:ascii="Arial" w:hAnsi="Arial" w:cs="Arial"/>
          <w:bCs/>
        </w:rPr>
        <w:t xml:space="preserve">refondation de la filière </w:t>
      </w:r>
      <w:r>
        <w:rPr>
          <w:rFonts w:ascii="Arial" w:hAnsi="Arial" w:cs="Arial"/>
          <w:bCs/>
        </w:rPr>
        <w:t>prévoyant notamment une exclusion des matériaux matures de la REP (à l’exception de l’outremer)</w:t>
      </w:r>
      <w:r w:rsidR="00793B21">
        <w:rPr>
          <w:rFonts w:ascii="Arial" w:hAnsi="Arial" w:cs="Arial"/>
          <w:bCs/>
        </w:rPr>
        <w:t xml:space="preserve">, la mise en place d’un fonds payé par tous les matériaux pour lutter contre les décharges sauvages et une reprise par les distributeurs </w:t>
      </w:r>
      <w:r w:rsidR="00440C10">
        <w:rPr>
          <w:rFonts w:ascii="Arial" w:hAnsi="Arial" w:cs="Arial"/>
          <w:bCs/>
        </w:rPr>
        <w:t>volontaire et non plus obligatoire</w:t>
      </w:r>
    </w:p>
    <w:p w14:paraId="4D041AC4" w14:textId="7DB31C94" w:rsidR="00010DF7" w:rsidRDefault="0081788C" w:rsidP="00FC1ECD">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w:t>
      </w:r>
      <w:r w:rsidR="00193FE7">
        <w:rPr>
          <w:rFonts w:ascii="Arial" w:hAnsi="Arial" w:cs="Arial"/>
          <w:bCs/>
        </w:rPr>
        <w:t xml:space="preserve">(FCD) </w:t>
      </w:r>
      <w:r w:rsidR="009D1518">
        <w:rPr>
          <w:rFonts w:ascii="Arial" w:hAnsi="Arial" w:cs="Arial"/>
          <w:bCs/>
        </w:rPr>
        <w:t xml:space="preserve">tient </w:t>
      </w:r>
      <w:r w:rsidR="00FE3500">
        <w:rPr>
          <w:rFonts w:ascii="Arial" w:hAnsi="Arial" w:cs="Arial"/>
          <w:bCs/>
        </w:rPr>
        <w:t xml:space="preserve">à saluer la concertation menée concernant les textes d’encadrement et le calendrier de mise en œuvre relatifs à la filière des emballages professionnels. </w:t>
      </w:r>
      <w:r w:rsidR="00C44BCA">
        <w:rPr>
          <w:rFonts w:ascii="Arial" w:hAnsi="Arial" w:cs="Arial"/>
          <w:bCs/>
        </w:rPr>
        <w:t>Cette concertation a abouti à une solution satisfaisante, avec le choix d’une filière essentiellement financière tenant compte des travaux importants déjà réalisés par les entreprises en amont</w:t>
      </w:r>
      <w:r w:rsidR="005C1B89">
        <w:rPr>
          <w:rFonts w:ascii="Arial" w:hAnsi="Arial" w:cs="Arial"/>
          <w:bCs/>
        </w:rPr>
        <w:t xml:space="preserve"> </w:t>
      </w:r>
      <w:r w:rsidR="005C1B89" w:rsidRPr="005C1B89">
        <w:rPr>
          <w:rFonts w:ascii="Arial" w:hAnsi="Arial" w:cs="Arial"/>
          <w:bCs/>
          <w:u w:val="single"/>
        </w:rPr>
        <w:t>en matière de tri et de valorisation des emballages professionnels</w:t>
      </w:r>
      <w:r w:rsidR="00C44BCA">
        <w:rPr>
          <w:rFonts w:ascii="Arial" w:hAnsi="Arial" w:cs="Arial"/>
          <w:bCs/>
        </w:rPr>
        <w:t>.</w:t>
      </w:r>
      <w:r w:rsidR="00C324F8">
        <w:rPr>
          <w:rFonts w:ascii="Arial" w:hAnsi="Arial" w:cs="Arial"/>
          <w:bCs/>
        </w:rPr>
        <w:t xml:space="preserve"> Il reste désormais à transformer l’essai, les agréments n’ayant pas encore été </w:t>
      </w:r>
      <w:r w:rsidR="00546079">
        <w:rPr>
          <w:rFonts w:ascii="Arial" w:hAnsi="Arial" w:cs="Arial"/>
          <w:bCs/>
        </w:rPr>
        <w:t>attribués</w:t>
      </w:r>
      <w:r w:rsidR="00010DF7">
        <w:rPr>
          <w:rFonts w:ascii="Arial" w:hAnsi="Arial" w:cs="Arial"/>
          <w:bCs/>
        </w:rPr>
        <w:t xml:space="preserve"> et la mise en place effective de la filière étant prévue au 1</w:t>
      </w:r>
      <w:r w:rsidR="00010DF7" w:rsidRPr="00010DF7">
        <w:rPr>
          <w:rFonts w:ascii="Arial" w:hAnsi="Arial" w:cs="Arial"/>
          <w:bCs/>
          <w:vertAlign w:val="superscript"/>
        </w:rPr>
        <w:t>er</w:t>
      </w:r>
      <w:r w:rsidR="00010DF7">
        <w:rPr>
          <w:rFonts w:ascii="Arial" w:hAnsi="Arial" w:cs="Arial"/>
          <w:bCs/>
        </w:rPr>
        <w:t xml:space="preserve"> juillet prochain.</w:t>
      </w:r>
    </w:p>
    <w:p w14:paraId="5BBC8573" w14:textId="358EA9F5" w:rsidR="00CA4CE8" w:rsidRDefault="002F2109" w:rsidP="00FC1ECD">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souligne par ailleurs que les regrets exprimés concernant le périmètre de la nouvelle filière concernant les </w:t>
      </w:r>
      <w:r w:rsidR="00CF54D7">
        <w:rPr>
          <w:rFonts w:ascii="Arial" w:hAnsi="Arial" w:cs="Arial"/>
          <w:bCs/>
        </w:rPr>
        <w:t>textiles sanitaires à usage unique n’étaient pas partagés par l</w:t>
      </w:r>
      <w:r w:rsidR="00E806BB">
        <w:rPr>
          <w:rFonts w:ascii="Arial" w:hAnsi="Arial" w:cs="Arial"/>
          <w:bCs/>
        </w:rPr>
        <w:t>’ensemble des membres de la</w:t>
      </w:r>
      <w:r w:rsidR="00CF54D7">
        <w:rPr>
          <w:rFonts w:ascii="Arial" w:hAnsi="Arial" w:cs="Arial"/>
          <w:bCs/>
        </w:rPr>
        <w:t xml:space="preserve"> CiFREP</w:t>
      </w:r>
      <w:r w:rsidR="00E806BB">
        <w:rPr>
          <w:rFonts w:ascii="Arial" w:hAnsi="Arial" w:cs="Arial"/>
          <w:bCs/>
        </w:rPr>
        <w:t xml:space="preserve">, les producteurs ayant salué le fait que ce périmètre soit restreint aux lingettes, en cohérence avec </w:t>
      </w:r>
      <w:r w:rsidR="00C10CEF">
        <w:rPr>
          <w:rFonts w:ascii="Arial" w:hAnsi="Arial" w:cs="Arial"/>
          <w:bCs/>
        </w:rPr>
        <w:t xml:space="preserve">la </w:t>
      </w:r>
      <w:r w:rsidR="005C1B89">
        <w:rPr>
          <w:rFonts w:ascii="Arial" w:hAnsi="Arial" w:cs="Arial"/>
          <w:bCs/>
        </w:rPr>
        <w:t xml:space="preserve">législation </w:t>
      </w:r>
      <w:r w:rsidR="00C10CEF">
        <w:rPr>
          <w:rFonts w:ascii="Arial" w:hAnsi="Arial" w:cs="Arial"/>
          <w:bCs/>
        </w:rPr>
        <w:t>européenne</w:t>
      </w:r>
      <w:r w:rsidR="005C1B89">
        <w:rPr>
          <w:rFonts w:ascii="Arial" w:hAnsi="Arial" w:cs="Arial"/>
          <w:bCs/>
        </w:rPr>
        <w:t xml:space="preserve"> (directive SUP)</w:t>
      </w:r>
      <w:r w:rsidR="00C10CEF">
        <w:rPr>
          <w:rFonts w:ascii="Arial" w:hAnsi="Arial" w:cs="Arial"/>
          <w:bCs/>
        </w:rPr>
        <w:t>.</w:t>
      </w:r>
    </w:p>
    <w:p w14:paraId="0E88CBC9" w14:textId="31D35D76" w:rsidR="005C1B89" w:rsidRDefault="005C1B89" w:rsidP="00FC1ECD">
      <w:pPr>
        <w:spacing w:before="240"/>
        <w:jc w:val="both"/>
        <w:rPr>
          <w:rFonts w:ascii="Arial" w:hAnsi="Arial" w:cs="Arial"/>
          <w:bCs/>
        </w:rPr>
      </w:pPr>
      <w:r w:rsidRPr="005C1B89">
        <w:rPr>
          <w:rFonts w:ascii="Arial" w:hAnsi="Arial" w:cs="Arial"/>
          <w:bCs/>
          <w:u w:val="single"/>
        </w:rPr>
        <w:t>Concernant la filière REP des TLC, il rappelle l'effort financier consenti par les producteurs pour abonder les soutiens au tri à travers 3 mesures exceptionnelles successives au bénéfice des opérateurs de tri et de l'ESS, en appelant de ses vœux que la révision programmée du cahier des charges de cette filière permette la stabilisation des soutiens et l'émergence d'une solution pérenne combinant performance environnementale et efficience économique.</w:t>
      </w:r>
    </w:p>
    <w:p w14:paraId="0520207A" w14:textId="4D22FFA6" w:rsidR="00C44BCA" w:rsidRDefault="00D04927" w:rsidP="00FC1ECD">
      <w:pPr>
        <w:spacing w:before="240"/>
        <w:jc w:val="both"/>
        <w:rPr>
          <w:rFonts w:ascii="Arial" w:hAnsi="Arial" w:cs="Arial"/>
          <w:bCs/>
        </w:rPr>
      </w:pPr>
      <w:r>
        <w:rPr>
          <w:rFonts w:ascii="Arial" w:hAnsi="Arial" w:cs="Arial"/>
          <w:bCs/>
        </w:rPr>
        <w:t xml:space="preserve">Enfin, si le travail d’amélioration </w:t>
      </w:r>
      <w:r w:rsidR="000B5809">
        <w:rPr>
          <w:rFonts w:ascii="Arial" w:hAnsi="Arial" w:cs="Arial"/>
          <w:bCs/>
        </w:rPr>
        <w:t xml:space="preserve">de la production des données </w:t>
      </w:r>
      <w:r w:rsidR="006A02DD">
        <w:rPr>
          <w:rFonts w:ascii="Arial" w:hAnsi="Arial" w:cs="Arial"/>
          <w:bCs/>
        </w:rPr>
        <w:t>est à saluer, force est de constater qu’il demeure encore des marges de progrès importantes en la matière.</w:t>
      </w:r>
    </w:p>
    <w:p w14:paraId="0983E871" w14:textId="39DC29FD" w:rsidR="00403300" w:rsidRDefault="00803548" w:rsidP="00FC1ECD">
      <w:pPr>
        <w:spacing w:before="240"/>
        <w:jc w:val="both"/>
        <w:rPr>
          <w:rFonts w:ascii="Arial" w:hAnsi="Arial" w:cs="Arial"/>
          <w:bCs/>
        </w:rPr>
      </w:pPr>
      <w:r>
        <w:rPr>
          <w:rFonts w:ascii="Arial" w:hAnsi="Arial" w:cs="Arial"/>
          <w:bCs/>
        </w:rPr>
        <w:t>Nicolas Garnier (</w:t>
      </w:r>
      <w:r w:rsidR="003D0D95">
        <w:rPr>
          <w:rFonts w:ascii="Arial" w:hAnsi="Arial" w:cs="Arial"/>
          <w:bCs/>
        </w:rPr>
        <w:t>AMORCE</w:t>
      </w:r>
      <w:r>
        <w:rPr>
          <w:rFonts w:ascii="Arial" w:hAnsi="Arial" w:cs="Arial"/>
          <w:bCs/>
        </w:rPr>
        <w:t>)</w:t>
      </w:r>
      <w:r w:rsidR="0031645B">
        <w:rPr>
          <w:rFonts w:ascii="Arial" w:hAnsi="Arial" w:cs="Arial"/>
          <w:bCs/>
        </w:rPr>
        <w:t xml:space="preserve"> rappelle que le </w:t>
      </w:r>
      <w:r w:rsidR="00C87F17">
        <w:rPr>
          <w:rFonts w:ascii="Arial" w:hAnsi="Arial" w:cs="Arial"/>
          <w:bCs/>
        </w:rPr>
        <w:t>« </w:t>
      </w:r>
      <w:r w:rsidR="0031645B">
        <w:rPr>
          <w:rFonts w:ascii="Arial" w:hAnsi="Arial" w:cs="Arial"/>
          <w:bCs/>
        </w:rPr>
        <w:t>paquet économie circulaire</w:t>
      </w:r>
      <w:r w:rsidR="00C87F17">
        <w:rPr>
          <w:rFonts w:ascii="Arial" w:hAnsi="Arial" w:cs="Arial"/>
          <w:bCs/>
        </w:rPr>
        <w:t> »</w:t>
      </w:r>
      <w:r w:rsidR="0031645B">
        <w:rPr>
          <w:rFonts w:ascii="Arial" w:hAnsi="Arial" w:cs="Arial"/>
          <w:bCs/>
        </w:rPr>
        <w:t xml:space="preserve"> constitué </w:t>
      </w:r>
      <w:r w:rsidR="00C87F17">
        <w:rPr>
          <w:rFonts w:ascii="Arial" w:hAnsi="Arial" w:cs="Arial"/>
          <w:bCs/>
        </w:rPr>
        <w:t>d</w:t>
      </w:r>
      <w:r w:rsidR="001D5A65">
        <w:rPr>
          <w:rFonts w:ascii="Arial" w:hAnsi="Arial" w:cs="Arial"/>
          <w:bCs/>
        </w:rPr>
        <w:t xml:space="preserve">es mesures issues du Grenelle de l’environnement, </w:t>
      </w:r>
      <w:r w:rsidR="00DA3A78">
        <w:rPr>
          <w:rFonts w:ascii="Arial" w:hAnsi="Arial" w:cs="Arial"/>
          <w:bCs/>
        </w:rPr>
        <w:t xml:space="preserve">de </w:t>
      </w:r>
      <w:r w:rsidR="006C27EA">
        <w:rPr>
          <w:rFonts w:ascii="Arial" w:hAnsi="Arial" w:cs="Arial"/>
          <w:bCs/>
        </w:rPr>
        <w:t xml:space="preserve">la LTECB et </w:t>
      </w:r>
      <w:r w:rsidR="00DA3A78">
        <w:rPr>
          <w:rFonts w:ascii="Arial" w:hAnsi="Arial" w:cs="Arial"/>
          <w:bCs/>
        </w:rPr>
        <w:t xml:space="preserve">de </w:t>
      </w:r>
      <w:r w:rsidR="006C27EA">
        <w:rPr>
          <w:rFonts w:ascii="Arial" w:hAnsi="Arial" w:cs="Arial"/>
          <w:bCs/>
        </w:rPr>
        <w:t xml:space="preserve">la loi AGEC avait fait l’objet d’un très large consensus au sein du Parlement. La situation a </w:t>
      </w:r>
      <w:r w:rsidR="00612C82">
        <w:rPr>
          <w:rFonts w:ascii="Arial" w:hAnsi="Arial" w:cs="Arial"/>
          <w:bCs/>
        </w:rPr>
        <w:t>depuis</w:t>
      </w:r>
      <w:r w:rsidR="006C27EA">
        <w:rPr>
          <w:rFonts w:ascii="Arial" w:hAnsi="Arial" w:cs="Arial"/>
          <w:bCs/>
        </w:rPr>
        <w:t xml:space="preserve"> largement évolué, </w:t>
      </w:r>
      <w:r w:rsidR="0054093B">
        <w:rPr>
          <w:rFonts w:ascii="Arial" w:hAnsi="Arial" w:cs="Arial"/>
          <w:bCs/>
        </w:rPr>
        <w:t xml:space="preserve">avec la remise en </w:t>
      </w:r>
      <w:r w:rsidR="001F2AF2">
        <w:rPr>
          <w:rFonts w:ascii="Arial" w:hAnsi="Arial" w:cs="Arial"/>
          <w:bCs/>
        </w:rPr>
        <w:t>cause</w:t>
      </w:r>
      <w:r w:rsidR="0054093B">
        <w:rPr>
          <w:rFonts w:ascii="Arial" w:hAnsi="Arial" w:cs="Arial"/>
          <w:bCs/>
        </w:rPr>
        <w:t xml:space="preserve"> d’un certain nombre de REP</w:t>
      </w:r>
      <w:r w:rsidR="001F2AF2">
        <w:rPr>
          <w:rFonts w:ascii="Arial" w:hAnsi="Arial" w:cs="Arial"/>
          <w:bCs/>
        </w:rPr>
        <w:t xml:space="preserve"> et de leurs </w:t>
      </w:r>
      <w:r w:rsidR="00E26E68">
        <w:rPr>
          <w:rFonts w:ascii="Arial" w:hAnsi="Arial" w:cs="Arial"/>
          <w:bCs/>
        </w:rPr>
        <w:t>ambitions</w:t>
      </w:r>
      <w:r w:rsidR="007076E2">
        <w:rPr>
          <w:rFonts w:ascii="Arial" w:hAnsi="Arial" w:cs="Arial"/>
          <w:bCs/>
        </w:rPr>
        <w:t>.</w:t>
      </w:r>
    </w:p>
    <w:p w14:paraId="462954FC" w14:textId="7336AA08" w:rsidR="00026C62" w:rsidRDefault="0002641B" w:rsidP="00FC1ECD">
      <w:pPr>
        <w:spacing w:before="240"/>
        <w:jc w:val="both"/>
        <w:rPr>
          <w:rFonts w:ascii="Arial" w:hAnsi="Arial" w:cs="Arial"/>
          <w:bCs/>
        </w:rPr>
      </w:pPr>
      <w:r>
        <w:rPr>
          <w:rFonts w:ascii="Arial" w:hAnsi="Arial" w:cs="Arial"/>
          <w:bCs/>
        </w:rPr>
        <w:t>Il était initialement prévu</w:t>
      </w:r>
      <w:r w:rsidR="00026C62">
        <w:rPr>
          <w:rFonts w:ascii="Arial" w:hAnsi="Arial" w:cs="Arial"/>
          <w:bCs/>
        </w:rPr>
        <w:t xml:space="preserve"> que la réduction des capacités de stockage </w:t>
      </w:r>
      <w:r w:rsidR="007921B0">
        <w:rPr>
          <w:rFonts w:ascii="Arial" w:hAnsi="Arial" w:cs="Arial"/>
          <w:bCs/>
        </w:rPr>
        <w:t xml:space="preserve">et l’augmentation de la TGAP </w:t>
      </w:r>
      <w:r>
        <w:rPr>
          <w:rFonts w:ascii="Arial" w:hAnsi="Arial" w:cs="Arial"/>
          <w:bCs/>
        </w:rPr>
        <w:t>soi</w:t>
      </w:r>
      <w:r w:rsidR="006F7B75">
        <w:rPr>
          <w:rFonts w:ascii="Arial" w:hAnsi="Arial" w:cs="Arial"/>
          <w:bCs/>
        </w:rPr>
        <w:t>en</w:t>
      </w:r>
      <w:r>
        <w:rPr>
          <w:rFonts w:ascii="Arial" w:hAnsi="Arial" w:cs="Arial"/>
          <w:bCs/>
        </w:rPr>
        <w:t>t</w:t>
      </w:r>
      <w:r w:rsidR="007921B0">
        <w:rPr>
          <w:rFonts w:ascii="Arial" w:hAnsi="Arial" w:cs="Arial"/>
          <w:bCs/>
        </w:rPr>
        <w:t xml:space="preserve"> compensée</w:t>
      </w:r>
      <w:r w:rsidR="006F7B75">
        <w:rPr>
          <w:rFonts w:ascii="Arial" w:hAnsi="Arial" w:cs="Arial"/>
          <w:bCs/>
        </w:rPr>
        <w:t>s</w:t>
      </w:r>
      <w:r w:rsidR="007921B0">
        <w:rPr>
          <w:rFonts w:ascii="Arial" w:hAnsi="Arial" w:cs="Arial"/>
          <w:bCs/>
        </w:rPr>
        <w:t xml:space="preserve"> par le détournement d’un volume très important de gisements. Or cinq ans après la loi AGEC, force est de constater que le taux de détournement reste extrêmement faible, et notamment pour les nouvelles REP</w:t>
      </w:r>
      <w:r w:rsidR="00255FC5">
        <w:rPr>
          <w:rFonts w:ascii="Arial" w:hAnsi="Arial" w:cs="Arial"/>
          <w:bCs/>
        </w:rPr>
        <w:t>. L</w:t>
      </w:r>
      <w:r w:rsidR="00C90CD3">
        <w:rPr>
          <w:rFonts w:ascii="Arial" w:hAnsi="Arial" w:cs="Arial"/>
          <w:bCs/>
        </w:rPr>
        <w:t xml:space="preserve">’accord initial n’est absolument </w:t>
      </w:r>
      <w:r w:rsidR="00C90CD3">
        <w:rPr>
          <w:rFonts w:ascii="Arial" w:hAnsi="Arial" w:cs="Arial"/>
          <w:bCs/>
        </w:rPr>
        <w:lastRenderedPageBreak/>
        <w:t>pas respecté</w:t>
      </w:r>
      <w:r w:rsidR="00320F80">
        <w:rPr>
          <w:rFonts w:ascii="Arial" w:hAnsi="Arial" w:cs="Arial"/>
          <w:bCs/>
        </w:rPr>
        <w:t>. I</w:t>
      </w:r>
      <w:r w:rsidR="00255FC5">
        <w:rPr>
          <w:rFonts w:ascii="Arial" w:hAnsi="Arial" w:cs="Arial"/>
          <w:bCs/>
        </w:rPr>
        <w:t xml:space="preserve">l </w:t>
      </w:r>
      <w:r w:rsidR="00C90CD3">
        <w:rPr>
          <w:rFonts w:ascii="Arial" w:hAnsi="Arial" w:cs="Arial"/>
          <w:bCs/>
        </w:rPr>
        <w:t xml:space="preserve">est désormais </w:t>
      </w:r>
      <w:r w:rsidR="00255FC5">
        <w:rPr>
          <w:rFonts w:ascii="Arial" w:hAnsi="Arial" w:cs="Arial"/>
          <w:bCs/>
        </w:rPr>
        <w:t xml:space="preserve">plus que </w:t>
      </w:r>
      <w:r w:rsidR="00C90CD3">
        <w:rPr>
          <w:rFonts w:ascii="Arial" w:hAnsi="Arial" w:cs="Arial"/>
          <w:bCs/>
        </w:rPr>
        <w:t>temps que chaque acteur prenne conscience du coût de la non</w:t>
      </w:r>
      <w:r w:rsidR="006F7B75">
        <w:rPr>
          <w:rFonts w:ascii="Arial" w:hAnsi="Arial" w:cs="Arial"/>
          <w:bCs/>
        </w:rPr>
        <w:t>-</w:t>
      </w:r>
      <w:r w:rsidR="00C90CD3">
        <w:rPr>
          <w:rFonts w:ascii="Arial" w:hAnsi="Arial" w:cs="Arial"/>
          <w:bCs/>
        </w:rPr>
        <w:t>mise en place effective des filières, et notamment pour les particuliers et les collectivités locales.</w:t>
      </w:r>
    </w:p>
    <w:p w14:paraId="34A2A354" w14:textId="43012B3B" w:rsidR="00E26E68" w:rsidRDefault="00D16DAE" w:rsidP="00FC1ECD">
      <w:pPr>
        <w:spacing w:before="240"/>
        <w:jc w:val="both"/>
        <w:rPr>
          <w:rFonts w:ascii="Arial" w:hAnsi="Arial" w:cs="Arial"/>
          <w:bCs/>
        </w:rPr>
      </w:pPr>
      <w:r>
        <w:rPr>
          <w:rFonts w:ascii="Arial" w:hAnsi="Arial" w:cs="Arial"/>
          <w:bCs/>
        </w:rPr>
        <w:t xml:space="preserve">L’enjeu qui se joue actuellement au sein de la filière PMCB dépasse largement le cadre de cette filière. Le fait de prendre acte du non-consentement de certains acteurs à payer </w:t>
      </w:r>
      <w:r w:rsidR="004248CE">
        <w:rPr>
          <w:rFonts w:ascii="Arial" w:hAnsi="Arial" w:cs="Arial"/>
          <w:bCs/>
        </w:rPr>
        <w:t xml:space="preserve">risque ainsi de fragiliser l’ensemble </w:t>
      </w:r>
      <w:r w:rsidR="00BF0E21">
        <w:rPr>
          <w:rFonts w:ascii="Arial" w:hAnsi="Arial" w:cs="Arial"/>
          <w:bCs/>
        </w:rPr>
        <w:t>du système</w:t>
      </w:r>
      <w:r w:rsidR="001C1270">
        <w:rPr>
          <w:rFonts w:ascii="Arial" w:hAnsi="Arial" w:cs="Arial"/>
          <w:bCs/>
        </w:rPr>
        <w:t xml:space="preserve">. De </w:t>
      </w:r>
      <w:r w:rsidR="00BF0E21">
        <w:rPr>
          <w:rFonts w:ascii="Arial" w:hAnsi="Arial" w:cs="Arial"/>
          <w:bCs/>
        </w:rPr>
        <w:t>même</w:t>
      </w:r>
      <w:r w:rsidR="001C1270">
        <w:rPr>
          <w:rFonts w:ascii="Arial" w:hAnsi="Arial" w:cs="Arial"/>
          <w:bCs/>
        </w:rPr>
        <w:t xml:space="preserve">, </w:t>
      </w:r>
      <w:r w:rsidR="00BF0E21">
        <w:rPr>
          <w:rFonts w:ascii="Arial" w:hAnsi="Arial" w:cs="Arial"/>
          <w:bCs/>
        </w:rPr>
        <w:t>l’introduction d’une distinction entre déchets matures et non matures</w:t>
      </w:r>
      <w:r w:rsidR="001C1270">
        <w:rPr>
          <w:rFonts w:ascii="Arial" w:hAnsi="Arial" w:cs="Arial"/>
          <w:bCs/>
        </w:rPr>
        <w:t>, en considérant qu</w:t>
      </w:r>
      <w:r w:rsidR="004762F0">
        <w:rPr>
          <w:rFonts w:ascii="Arial" w:hAnsi="Arial" w:cs="Arial"/>
          <w:bCs/>
        </w:rPr>
        <w:t>’un déchet mature est un déchet facturable, pourrait conduire à la remise en cause de la totalité des REP.</w:t>
      </w:r>
      <w:r w:rsidR="00AA15E5">
        <w:rPr>
          <w:rFonts w:ascii="Arial" w:hAnsi="Arial" w:cs="Arial"/>
          <w:bCs/>
        </w:rPr>
        <w:t xml:space="preserve"> Le retrait de l’obligation des distributeurs </w:t>
      </w:r>
      <w:r w:rsidR="008F1F9B">
        <w:rPr>
          <w:rFonts w:ascii="Arial" w:hAnsi="Arial" w:cs="Arial"/>
          <w:bCs/>
        </w:rPr>
        <w:t>pourrait également constituer un facteur de déstabilisation important.</w:t>
      </w:r>
      <w:r w:rsidR="00443444">
        <w:rPr>
          <w:rFonts w:ascii="Arial" w:hAnsi="Arial" w:cs="Arial"/>
          <w:bCs/>
        </w:rPr>
        <w:t xml:space="preserve"> Ces différents éléments risquent ainsi de conduire à une REP qui ne financerait plus que les gestes d’incivisme, à savoir les dépôts sauvages, et non plus les gestes vertueux.</w:t>
      </w:r>
    </w:p>
    <w:p w14:paraId="2666DAE8" w14:textId="4D845A95" w:rsidR="00AE0182" w:rsidRDefault="007629F7" w:rsidP="00FC1ECD">
      <w:pPr>
        <w:spacing w:before="240"/>
        <w:jc w:val="both"/>
        <w:rPr>
          <w:rFonts w:ascii="Arial" w:hAnsi="Arial" w:cs="Arial"/>
          <w:bCs/>
        </w:rPr>
      </w:pPr>
      <w:r>
        <w:rPr>
          <w:rFonts w:ascii="Arial" w:hAnsi="Arial" w:cs="Arial"/>
          <w:bCs/>
        </w:rPr>
        <w:t xml:space="preserve">Benoît Varin (RCube) </w:t>
      </w:r>
      <w:r w:rsidR="00AB15D4">
        <w:rPr>
          <w:rFonts w:ascii="Arial" w:hAnsi="Arial" w:cs="Arial"/>
          <w:bCs/>
        </w:rPr>
        <w:t>regrette que le réemploi continue à constituer le parent pauvre des cahiers des charges des éco-organismes</w:t>
      </w:r>
      <w:r w:rsidR="00E41BC8">
        <w:rPr>
          <w:rFonts w:ascii="Arial" w:hAnsi="Arial" w:cs="Arial"/>
          <w:bCs/>
        </w:rPr>
        <w:t xml:space="preserve">, et demande que le CNEC et la CiFREP réfléchissent à des solutions permettant </w:t>
      </w:r>
      <w:r w:rsidR="00A0676C">
        <w:rPr>
          <w:rFonts w:ascii="Arial" w:hAnsi="Arial" w:cs="Arial"/>
          <w:bCs/>
        </w:rPr>
        <w:t>aux acteurs du réemploi de gagner leur vie</w:t>
      </w:r>
      <w:r w:rsidR="00E24335">
        <w:rPr>
          <w:rFonts w:ascii="Arial" w:hAnsi="Arial" w:cs="Arial"/>
          <w:bCs/>
        </w:rPr>
        <w:t xml:space="preserve">. </w:t>
      </w:r>
      <w:r w:rsidR="00AE0182">
        <w:rPr>
          <w:rFonts w:ascii="Arial" w:hAnsi="Arial" w:cs="Arial"/>
          <w:bCs/>
        </w:rPr>
        <w:t>Benoît Varin demande également l’élaboration d’un schéma directeur national du réemploi</w:t>
      </w:r>
      <w:r w:rsidR="00E24335">
        <w:rPr>
          <w:rFonts w:ascii="Arial" w:hAnsi="Arial" w:cs="Arial"/>
          <w:bCs/>
        </w:rPr>
        <w:t xml:space="preserve">. </w:t>
      </w:r>
      <w:r w:rsidR="00043A9E">
        <w:rPr>
          <w:rFonts w:ascii="Arial" w:hAnsi="Arial" w:cs="Arial"/>
          <w:bCs/>
        </w:rPr>
        <w:t xml:space="preserve">Benoît Varin souligne enfin la nécessité de </w:t>
      </w:r>
      <w:r w:rsidR="00D21620" w:rsidRPr="00D21620">
        <w:rPr>
          <w:rFonts w:ascii="Arial" w:hAnsi="Arial" w:cs="Arial"/>
          <w:bCs/>
        </w:rPr>
        <w:t>lutter contre la concurrence déloy</w:t>
      </w:r>
      <w:r w:rsidR="00D21620">
        <w:rPr>
          <w:rFonts w:ascii="Arial" w:hAnsi="Arial" w:cs="Arial"/>
          <w:bCs/>
        </w:rPr>
        <w:t>ale qui a lieu souvent via les m</w:t>
      </w:r>
      <w:r w:rsidR="00D21620" w:rsidRPr="00D21620">
        <w:rPr>
          <w:rFonts w:ascii="Arial" w:hAnsi="Arial" w:cs="Arial"/>
          <w:bCs/>
        </w:rPr>
        <w:t>arketplaces par des acteurs appelé</w:t>
      </w:r>
      <w:r w:rsidR="00D21620">
        <w:rPr>
          <w:rFonts w:ascii="Arial" w:hAnsi="Arial" w:cs="Arial"/>
          <w:bCs/>
        </w:rPr>
        <w:t>s « </w:t>
      </w:r>
      <w:r w:rsidR="00D21620" w:rsidRPr="00B761F3">
        <w:rPr>
          <w:rFonts w:ascii="Arial" w:hAnsi="Arial" w:cs="Arial"/>
          <w:bCs/>
          <w:i/>
        </w:rPr>
        <w:t>freeriders</w:t>
      </w:r>
      <w:r w:rsidR="00D21620">
        <w:rPr>
          <w:rFonts w:ascii="Arial" w:hAnsi="Arial" w:cs="Arial"/>
          <w:bCs/>
        </w:rPr>
        <w:t> »</w:t>
      </w:r>
      <w:r w:rsidR="00D21620" w:rsidRPr="00D21620">
        <w:rPr>
          <w:rFonts w:ascii="Arial" w:hAnsi="Arial" w:cs="Arial"/>
          <w:bCs/>
        </w:rPr>
        <w:t xml:space="preserve"> ou </w:t>
      </w:r>
      <w:r w:rsidR="00D21620">
        <w:rPr>
          <w:rFonts w:ascii="Arial" w:hAnsi="Arial" w:cs="Arial"/>
          <w:bCs/>
        </w:rPr>
        <w:t>« </w:t>
      </w:r>
      <w:r w:rsidR="00D21620" w:rsidRPr="00D21620">
        <w:rPr>
          <w:rFonts w:ascii="Arial" w:hAnsi="Arial" w:cs="Arial"/>
          <w:bCs/>
        </w:rPr>
        <w:t>passagers clandestins</w:t>
      </w:r>
      <w:r w:rsidR="00D21620">
        <w:rPr>
          <w:rFonts w:ascii="Arial" w:hAnsi="Arial" w:cs="Arial"/>
          <w:bCs/>
        </w:rPr>
        <w:t> » qui ne paient pas d’</w:t>
      </w:r>
      <w:proofErr w:type="spellStart"/>
      <w:r w:rsidR="00D21620" w:rsidRPr="00D21620">
        <w:rPr>
          <w:rFonts w:ascii="Arial" w:hAnsi="Arial" w:cs="Arial"/>
          <w:bCs/>
        </w:rPr>
        <w:t>eco-contributions</w:t>
      </w:r>
      <w:proofErr w:type="spellEnd"/>
      <w:r w:rsidR="00D21620">
        <w:rPr>
          <w:rFonts w:ascii="Arial" w:hAnsi="Arial" w:cs="Arial"/>
          <w:bCs/>
        </w:rPr>
        <w:t>, ni de TVA et encore moins de redevance copie p</w:t>
      </w:r>
      <w:r w:rsidR="00D21620" w:rsidRPr="00D21620">
        <w:rPr>
          <w:rFonts w:ascii="Arial" w:hAnsi="Arial" w:cs="Arial"/>
          <w:bCs/>
        </w:rPr>
        <w:t>rivée</w:t>
      </w:r>
      <w:r w:rsidR="00D21620">
        <w:rPr>
          <w:rFonts w:ascii="Arial" w:hAnsi="Arial" w:cs="Arial"/>
          <w:bCs/>
        </w:rPr>
        <w:t>,</w:t>
      </w:r>
      <w:r w:rsidR="00D21620" w:rsidRPr="00D21620">
        <w:rPr>
          <w:rFonts w:ascii="Arial" w:hAnsi="Arial" w:cs="Arial"/>
          <w:bCs/>
        </w:rPr>
        <w:t xml:space="preserve"> comparé</w:t>
      </w:r>
      <w:r w:rsidR="00D21620">
        <w:rPr>
          <w:rFonts w:ascii="Arial" w:hAnsi="Arial" w:cs="Arial"/>
          <w:bCs/>
        </w:rPr>
        <w:t>s</w:t>
      </w:r>
      <w:r w:rsidR="00D21620" w:rsidRPr="00D21620">
        <w:rPr>
          <w:rFonts w:ascii="Arial" w:hAnsi="Arial" w:cs="Arial"/>
          <w:bCs/>
        </w:rPr>
        <w:t xml:space="preserve"> à des acteurs vertueux qui eux paient cela</w:t>
      </w:r>
      <w:proofErr w:type="gramStart"/>
      <w:r w:rsidR="00D21620" w:rsidRPr="00D21620">
        <w:rPr>
          <w:rFonts w:ascii="Arial" w:hAnsi="Arial" w:cs="Arial"/>
          <w:bCs/>
        </w:rPr>
        <w:t>. </w:t>
      </w:r>
      <w:r w:rsidR="00E24335">
        <w:rPr>
          <w:rFonts w:ascii="Arial" w:hAnsi="Arial" w:cs="Arial"/>
          <w:bCs/>
        </w:rPr>
        <w:t>.</w:t>
      </w:r>
      <w:proofErr w:type="gramEnd"/>
    </w:p>
    <w:p w14:paraId="18D3C592" w14:textId="605D0867" w:rsidR="00043A9E" w:rsidRDefault="00AE444F" w:rsidP="00FC1ECD">
      <w:pPr>
        <w:spacing w:before="240"/>
        <w:jc w:val="both"/>
        <w:rPr>
          <w:rFonts w:ascii="Arial" w:hAnsi="Arial" w:cs="Arial"/>
          <w:bCs/>
        </w:rPr>
      </w:pPr>
      <w:r>
        <w:rPr>
          <w:rFonts w:ascii="Arial" w:hAnsi="Arial" w:cs="Arial"/>
          <w:bCs/>
        </w:rPr>
        <w:t xml:space="preserve">Sébastien Sureau </w:t>
      </w:r>
      <w:r w:rsidR="00D33BD4">
        <w:rPr>
          <w:rFonts w:ascii="Arial" w:hAnsi="Arial" w:cs="Arial"/>
          <w:bCs/>
        </w:rPr>
        <w:t>(MED</w:t>
      </w:r>
      <w:r w:rsidR="00F605DD">
        <w:rPr>
          <w:rFonts w:ascii="Arial" w:hAnsi="Arial" w:cs="Arial"/>
          <w:bCs/>
        </w:rPr>
        <w:t xml:space="preserve">EF) rappelle que </w:t>
      </w:r>
      <w:r w:rsidR="005B43F6">
        <w:rPr>
          <w:rFonts w:ascii="Arial" w:hAnsi="Arial" w:cs="Arial"/>
          <w:bCs/>
        </w:rPr>
        <w:t xml:space="preserve">cela </w:t>
      </w:r>
      <w:r w:rsidR="00F605DD">
        <w:rPr>
          <w:rFonts w:ascii="Arial" w:hAnsi="Arial" w:cs="Arial"/>
          <w:bCs/>
        </w:rPr>
        <w:t xml:space="preserve">fait bientôt deux ans qu’un projet de réforme </w:t>
      </w:r>
      <w:r w:rsidR="004B14D7">
        <w:rPr>
          <w:rFonts w:ascii="Arial" w:hAnsi="Arial" w:cs="Arial"/>
          <w:bCs/>
        </w:rPr>
        <w:t xml:space="preserve">de la REP dans son ensemble est </w:t>
      </w:r>
      <w:r w:rsidR="005B43F6">
        <w:rPr>
          <w:rFonts w:ascii="Arial" w:hAnsi="Arial" w:cs="Arial"/>
          <w:bCs/>
        </w:rPr>
        <w:t>attendu</w:t>
      </w:r>
      <w:r w:rsidR="004B14D7">
        <w:rPr>
          <w:rFonts w:ascii="Arial" w:hAnsi="Arial" w:cs="Arial"/>
          <w:bCs/>
        </w:rPr>
        <w:t xml:space="preserve">. Plusieurs tentatives de réformes </w:t>
      </w:r>
      <w:r w:rsidR="00DC31B2">
        <w:rPr>
          <w:rFonts w:ascii="Arial" w:hAnsi="Arial" w:cs="Arial"/>
          <w:bCs/>
        </w:rPr>
        <w:t>étant</w:t>
      </w:r>
      <w:r w:rsidR="004B14D7">
        <w:rPr>
          <w:rFonts w:ascii="Arial" w:hAnsi="Arial" w:cs="Arial"/>
          <w:bCs/>
        </w:rPr>
        <w:t xml:space="preserve"> en cours au travers </w:t>
      </w:r>
      <w:r w:rsidR="00F3189F">
        <w:rPr>
          <w:rFonts w:ascii="Arial" w:hAnsi="Arial" w:cs="Arial"/>
          <w:bCs/>
        </w:rPr>
        <w:t xml:space="preserve">d’un certain nombre d’amendements au projet de loi </w:t>
      </w:r>
      <w:r w:rsidR="00900237">
        <w:rPr>
          <w:rFonts w:ascii="Arial" w:hAnsi="Arial" w:cs="Arial"/>
          <w:bCs/>
        </w:rPr>
        <w:t>D</w:t>
      </w:r>
      <w:r w:rsidR="00F3189F">
        <w:rPr>
          <w:rFonts w:ascii="Arial" w:hAnsi="Arial" w:cs="Arial"/>
          <w:bCs/>
        </w:rPr>
        <w:t>DADU</w:t>
      </w:r>
      <w:r w:rsidR="00900237">
        <w:rPr>
          <w:rFonts w:ascii="Arial" w:hAnsi="Arial" w:cs="Arial"/>
          <w:bCs/>
        </w:rPr>
        <w:t>E</w:t>
      </w:r>
      <w:r w:rsidR="00F3189F">
        <w:rPr>
          <w:rFonts w:ascii="Arial" w:hAnsi="Arial" w:cs="Arial"/>
          <w:bCs/>
        </w:rPr>
        <w:t xml:space="preserve">, </w:t>
      </w:r>
      <w:r w:rsidR="00DC31B2">
        <w:rPr>
          <w:rFonts w:ascii="Arial" w:hAnsi="Arial" w:cs="Arial"/>
          <w:bCs/>
        </w:rPr>
        <w:t xml:space="preserve">le MEDEF s’inquiète que cette démarche </w:t>
      </w:r>
      <w:r w:rsidR="00900237">
        <w:rPr>
          <w:rFonts w:ascii="Arial" w:hAnsi="Arial" w:cs="Arial"/>
          <w:bCs/>
        </w:rPr>
        <w:t>n’</w:t>
      </w:r>
      <w:r w:rsidR="00DC31B2">
        <w:rPr>
          <w:rFonts w:ascii="Arial" w:hAnsi="Arial" w:cs="Arial"/>
          <w:bCs/>
        </w:rPr>
        <w:t xml:space="preserve">aboutisse à une sorte de patchwork de mesures ne tenant pas compte de l’ensemble des enjeux, </w:t>
      </w:r>
      <w:r w:rsidR="0005324D">
        <w:rPr>
          <w:rFonts w:ascii="Arial" w:hAnsi="Arial" w:cs="Arial"/>
          <w:bCs/>
        </w:rPr>
        <w:t>au travers d’un projet de loi qui n’a pas fait l’objet d’une réelle concertation.</w:t>
      </w:r>
    </w:p>
    <w:p w14:paraId="79F72AD2" w14:textId="69D42301" w:rsidR="006D20BF" w:rsidRDefault="006D20BF" w:rsidP="00FC1ECD">
      <w:pPr>
        <w:spacing w:before="240"/>
        <w:jc w:val="both"/>
        <w:rPr>
          <w:rFonts w:ascii="Arial" w:hAnsi="Arial" w:cs="Arial"/>
          <w:bCs/>
        </w:rPr>
      </w:pPr>
      <w:r>
        <w:rPr>
          <w:rFonts w:ascii="Arial" w:hAnsi="Arial" w:cs="Arial"/>
          <w:bCs/>
        </w:rPr>
        <w:t>Mathieu Lefèvre (ministre délégué chargé de la Transition écologique)</w:t>
      </w:r>
      <w:r w:rsidR="00B72059">
        <w:rPr>
          <w:rFonts w:ascii="Arial" w:hAnsi="Arial" w:cs="Arial"/>
          <w:bCs/>
        </w:rPr>
        <w:t xml:space="preserve"> indique avoir demandé que les tarifs relatifs à la filière des emballages professionnels </w:t>
      </w:r>
      <w:r w:rsidR="007526F2">
        <w:rPr>
          <w:rFonts w:ascii="Arial" w:hAnsi="Arial" w:cs="Arial"/>
          <w:bCs/>
        </w:rPr>
        <w:t>soient publiés le plus rapidement possible afin de donner de la visibilité aux entreprises.</w:t>
      </w:r>
    </w:p>
    <w:p w14:paraId="33BA8372" w14:textId="1D8E7862" w:rsidR="007526F2" w:rsidRDefault="007526F2" w:rsidP="00FC1ECD">
      <w:pPr>
        <w:spacing w:before="240"/>
        <w:jc w:val="both"/>
        <w:rPr>
          <w:rFonts w:ascii="Arial" w:hAnsi="Arial" w:cs="Arial"/>
          <w:bCs/>
        </w:rPr>
      </w:pPr>
      <w:r>
        <w:rPr>
          <w:rFonts w:ascii="Arial" w:hAnsi="Arial" w:cs="Arial"/>
          <w:bCs/>
        </w:rPr>
        <w:t xml:space="preserve">Mathieu Lefèvre partage par ailleurs la remarque de Monsieur </w:t>
      </w:r>
      <w:proofErr w:type="spellStart"/>
      <w:r>
        <w:rPr>
          <w:rFonts w:ascii="Arial" w:hAnsi="Arial" w:cs="Arial"/>
          <w:bCs/>
        </w:rPr>
        <w:t>Joguet</w:t>
      </w:r>
      <w:proofErr w:type="spellEnd"/>
      <w:r>
        <w:rPr>
          <w:rFonts w:ascii="Arial" w:hAnsi="Arial" w:cs="Arial"/>
          <w:bCs/>
        </w:rPr>
        <w:t xml:space="preserve"> concernant la nécessité </w:t>
      </w:r>
      <w:r w:rsidR="00BE3CC4">
        <w:rPr>
          <w:rFonts w:ascii="Arial" w:hAnsi="Arial" w:cs="Arial"/>
          <w:bCs/>
        </w:rPr>
        <w:t>de se borner aux exigences européennes</w:t>
      </w:r>
      <w:r w:rsidR="008671A7">
        <w:rPr>
          <w:rFonts w:ascii="Arial" w:hAnsi="Arial" w:cs="Arial"/>
          <w:bCs/>
        </w:rPr>
        <w:t xml:space="preserve">, et indique être sensible </w:t>
      </w:r>
      <w:r w:rsidR="00445319">
        <w:rPr>
          <w:rFonts w:ascii="Arial" w:hAnsi="Arial" w:cs="Arial"/>
          <w:bCs/>
        </w:rPr>
        <w:t xml:space="preserve">à ses propos concernant le soutien exceptionnel à l’économie sociale et solidaire, qui </w:t>
      </w:r>
      <w:r w:rsidR="00347254">
        <w:rPr>
          <w:rFonts w:ascii="Arial" w:hAnsi="Arial" w:cs="Arial"/>
          <w:bCs/>
        </w:rPr>
        <w:t>devra effectivement rester</w:t>
      </w:r>
      <w:r w:rsidR="00445319">
        <w:rPr>
          <w:rFonts w:ascii="Arial" w:hAnsi="Arial" w:cs="Arial"/>
          <w:bCs/>
        </w:rPr>
        <w:t xml:space="preserve"> un soutien </w:t>
      </w:r>
      <w:r w:rsidR="00347254">
        <w:rPr>
          <w:rFonts w:ascii="Arial" w:hAnsi="Arial" w:cs="Arial"/>
          <w:bCs/>
        </w:rPr>
        <w:t xml:space="preserve">ponctuel </w:t>
      </w:r>
      <w:r w:rsidR="00445319">
        <w:rPr>
          <w:rFonts w:ascii="Arial" w:hAnsi="Arial" w:cs="Arial"/>
          <w:bCs/>
        </w:rPr>
        <w:t xml:space="preserve">dans la perspective </w:t>
      </w:r>
      <w:r w:rsidR="00134FDF">
        <w:rPr>
          <w:rFonts w:ascii="Arial" w:hAnsi="Arial" w:cs="Arial"/>
          <w:bCs/>
        </w:rPr>
        <w:t>d’une refondation plus globale</w:t>
      </w:r>
      <w:r w:rsidR="007B0B37">
        <w:rPr>
          <w:rFonts w:ascii="Arial" w:hAnsi="Arial" w:cs="Arial"/>
          <w:bCs/>
        </w:rPr>
        <w:t xml:space="preserve"> à horizon 2027.</w:t>
      </w:r>
    </w:p>
    <w:p w14:paraId="7E0C1D19" w14:textId="1D3B556C" w:rsidR="00CE0612" w:rsidRDefault="00CE0612" w:rsidP="00FC1ECD">
      <w:pPr>
        <w:spacing w:before="240"/>
        <w:jc w:val="both"/>
        <w:rPr>
          <w:rFonts w:ascii="Arial" w:hAnsi="Arial" w:cs="Arial"/>
          <w:bCs/>
        </w:rPr>
      </w:pPr>
      <w:r>
        <w:rPr>
          <w:rFonts w:ascii="Arial" w:hAnsi="Arial" w:cs="Arial"/>
          <w:bCs/>
        </w:rPr>
        <w:t xml:space="preserve">Concernant la filière PMCB, </w:t>
      </w:r>
      <w:r w:rsidR="00E527C7">
        <w:rPr>
          <w:rFonts w:ascii="Arial" w:hAnsi="Arial" w:cs="Arial"/>
          <w:bCs/>
        </w:rPr>
        <w:t>il convient tout d’abord de rappeler que</w:t>
      </w:r>
      <w:r w:rsidR="00B3273C">
        <w:rPr>
          <w:rFonts w:ascii="Arial" w:hAnsi="Arial" w:cs="Arial"/>
          <w:bCs/>
        </w:rPr>
        <w:t xml:space="preserve"> le statu quo n’était tenable pour aucun acteur.</w:t>
      </w:r>
      <w:r w:rsidR="00E527C7">
        <w:rPr>
          <w:rFonts w:ascii="Arial" w:hAnsi="Arial" w:cs="Arial"/>
          <w:bCs/>
        </w:rPr>
        <w:t xml:space="preserve"> Il a donc été décidé de procéder à une refondation de la filière dans un double objectif de rationalité économique et de performance environnementale, </w:t>
      </w:r>
      <w:r w:rsidR="00F23C49">
        <w:rPr>
          <w:rFonts w:ascii="Arial" w:hAnsi="Arial" w:cs="Arial"/>
          <w:bCs/>
        </w:rPr>
        <w:t xml:space="preserve">ce qui a conduit à distinguer les matériaux matures et non matures, considérant que les REP ont pour fonction de soutenir </w:t>
      </w:r>
      <w:r w:rsidR="00386A5E">
        <w:rPr>
          <w:rFonts w:ascii="Arial" w:hAnsi="Arial" w:cs="Arial"/>
          <w:bCs/>
        </w:rPr>
        <w:t xml:space="preserve">la valorisation des matériaux difficilement valorisables, </w:t>
      </w:r>
      <w:r w:rsidR="00B145D8">
        <w:rPr>
          <w:rFonts w:ascii="Arial" w:hAnsi="Arial" w:cs="Arial"/>
          <w:bCs/>
        </w:rPr>
        <w:t>la valorisation des matériaux déjà bien valorisés pouvant être assurée par le marché.</w:t>
      </w:r>
      <w:r w:rsidR="00F45482">
        <w:rPr>
          <w:rFonts w:ascii="Arial" w:hAnsi="Arial" w:cs="Arial"/>
          <w:bCs/>
        </w:rPr>
        <w:t xml:space="preserve"> </w:t>
      </w:r>
      <w:r w:rsidR="007D5413">
        <w:rPr>
          <w:rFonts w:ascii="Arial" w:hAnsi="Arial" w:cs="Arial"/>
          <w:bCs/>
        </w:rPr>
        <w:t>La</w:t>
      </w:r>
      <w:r w:rsidR="00F45482">
        <w:rPr>
          <w:rFonts w:ascii="Arial" w:hAnsi="Arial" w:cs="Arial"/>
          <w:bCs/>
        </w:rPr>
        <w:t xml:space="preserve"> refondation inclut </w:t>
      </w:r>
      <w:r w:rsidR="007D5413">
        <w:rPr>
          <w:rFonts w:ascii="Arial" w:hAnsi="Arial" w:cs="Arial"/>
          <w:bCs/>
        </w:rPr>
        <w:t xml:space="preserve">également </w:t>
      </w:r>
      <w:r w:rsidR="00F45482">
        <w:rPr>
          <w:rFonts w:ascii="Arial" w:hAnsi="Arial" w:cs="Arial"/>
          <w:bCs/>
        </w:rPr>
        <w:t xml:space="preserve">deux éléments très importants pour les collectivités locales que sont le développement du maillage territorial </w:t>
      </w:r>
      <w:r w:rsidR="00E265ED">
        <w:rPr>
          <w:rFonts w:ascii="Arial" w:hAnsi="Arial" w:cs="Arial"/>
          <w:bCs/>
        </w:rPr>
        <w:t>et le respect des obligations de contractualisation pour les éco-organismes.</w:t>
      </w:r>
      <w:r w:rsidR="00652166">
        <w:rPr>
          <w:rFonts w:ascii="Arial" w:hAnsi="Arial" w:cs="Arial"/>
          <w:bCs/>
        </w:rPr>
        <w:t xml:space="preserve"> Mathieu Lefèvre considère enfin que la</w:t>
      </w:r>
      <w:r w:rsidR="007266A4">
        <w:rPr>
          <w:rFonts w:ascii="Arial" w:hAnsi="Arial" w:cs="Arial"/>
          <w:bCs/>
        </w:rPr>
        <w:t xml:space="preserve"> proposition du gouvernement de</w:t>
      </w:r>
      <w:r w:rsidR="00652166">
        <w:rPr>
          <w:rFonts w:ascii="Arial" w:hAnsi="Arial" w:cs="Arial"/>
          <w:bCs/>
        </w:rPr>
        <w:t xml:space="preserve"> création d’un fonds dédié à la lutte contre les dépôts sauvages constitue une avancée importante sur le plan civique et environnemental, quand bien même cette mesure consiste effectivement à traiter les conséquences plutôt que les causes.</w:t>
      </w:r>
    </w:p>
    <w:p w14:paraId="569582AC" w14:textId="0F03B296" w:rsidR="00652166" w:rsidRDefault="00EF3C40" w:rsidP="00FC1ECD">
      <w:pPr>
        <w:spacing w:before="240"/>
        <w:jc w:val="both"/>
        <w:rPr>
          <w:rFonts w:ascii="Arial" w:hAnsi="Arial" w:cs="Arial"/>
          <w:bCs/>
        </w:rPr>
      </w:pPr>
      <w:r>
        <w:rPr>
          <w:rFonts w:ascii="Arial" w:hAnsi="Arial" w:cs="Arial"/>
          <w:bCs/>
        </w:rPr>
        <w:lastRenderedPageBreak/>
        <w:t>Concernant la fiscalité, le Gouvernement avait initialement proposé</w:t>
      </w:r>
      <w:r w:rsidR="00D656DD">
        <w:rPr>
          <w:rFonts w:ascii="Arial" w:hAnsi="Arial" w:cs="Arial"/>
          <w:bCs/>
        </w:rPr>
        <w:t xml:space="preserve"> dans le cadre du projet de loi de finances 2026 une disposition sur le plastique, non retenue par les parlementaires, et</w:t>
      </w:r>
      <w:r>
        <w:rPr>
          <w:rFonts w:ascii="Arial" w:hAnsi="Arial" w:cs="Arial"/>
          <w:bCs/>
        </w:rPr>
        <w:t xml:space="preserve"> une augmentation plus importante de la TGAP, </w:t>
      </w:r>
      <w:r w:rsidR="00235D0D">
        <w:rPr>
          <w:rFonts w:ascii="Arial" w:hAnsi="Arial" w:cs="Arial"/>
          <w:bCs/>
        </w:rPr>
        <w:t>mais cette proposition a été revue à la baisse par les parlementaires.</w:t>
      </w:r>
      <w:r w:rsidR="003D18E7">
        <w:rPr>
          <w:rFonts w:ascii="Arial" w:hAnsi="Arial" w:cs="Arial"/>
          <w:bCs/>
        </w:rPr>
        <w:t xml:space="preserve"> Mathieu Lefèvre reste néanmoins à la disposition </w:t>
      </w:r>
      <w:r w:rsidR="00BD42AF">
        <w:rPr>
          <w:rFonts w:ascii="Arial" w:hAnsi="Arial" w:cs="Arial"/>
          <w:bCs/>
        </w:rPr>
        <w:t xml:space="preserve">des acteurs pour travailler </w:t>
      </w:r>
      <w:r w:rsidR="00AF4507">
        <w:rPr>
          <w:rFonts w:ascii="Arial" w:hAnsi="Arial" w:cs="Arial"/>
          <w:bCs/>
        </w:rPr>
        <w:t>sur de nouvelles dispositions, et notamment de nature fiscale, dans la perspective du projet de loi de finance</w:t>
      </w:r>
      <w:r w:rsidR="00D668B8">
        <w:rPr>
          <w:rFonts w:ascii="Arial" w:hAnsi="Arial" w:cs="Arial"/>
          <w:bCs/>
        </w:rPr>
        <w:t>s</w:t>
      </w:r>
      <w:r w:rsidR="00AF4507">
        <w:rPr>
          <w:rFonts w:ascii="Arial" w:hAnsi="Arial" w:cs="Arial"/>
          <w:bCs/>
        </w:rPr>
        <w:t xml:space="preserve"> 2027.</w:t>
      </w:r>
    </w:p>
    <w:p w14:paraId="0B2DF63C" w14:textId="62997A2F" w:rsidR="00B177CE" w:rsidRDefault="0050059B" w:rsidP="00FC1ECD">
      <w:pPr>
        <w:spacing w:before="240"/>
        <w:jc w:val="both"/>
        <w:rPr>
          <w:rFonts w:ascii="Arial" w:hAnsi="Arial" w:cs="Arial"/>
          <w:bCs/>
        </w:rPr>
      </w:pPr>
      <w:r>
        <w:rPr>
          <w:rFonts w:ascii="Arial" w:hAnsi="Arial" w:cs="Arial"/>
          <w:bCs/>
        </w:rPr>
        <w:t xml:space="preserve">Mathieu Lefèvre confirme par ailleurs que l’objectif est bien de favoriser le réemploi dans l’ensemble des filières, </w:t>
      </w:r>
      <w:r w:rsidR="005264A7">
        <w:rPr>
          <w:rFonts w:ascii="Arial" w:hAnsi="Arial" w:cs="Arial"/>
          <w:bCs/>
        </w:rPr>
        <w:t xml:space="preserve">y compris pour la filière du textile. </w:t>
      </w:r>
      <w:r w:rsidR="00183D06">
        <w:rPr>
          <w:rFonts w:ascii="Arial" w:hAnsi="Arial" w:cs="Arial"/>
          <w:bCs/>
        </w:rPr>
        <w:t xml:space="preserve">En revanche, il n’est pas certain qu’un schéma directeur national permette de répondre aux enjeux du réemploi, </w:t>
      </w:r>
      <w:r w:rsidR="0024695B">
        <w:rPr>
          <w:rFonts w:ascii="Arial" w:hAnsi="Arial" w:cs="Arial"/>
          <w:bCs/>
        </w:rPr>
        <w:t>qui relèvent davantage de la concertation et des initiatives locales.</w:t>
      </w:r>
      <w:r w:rsidR="00F12BDF">
        <w:rPr>
          <w:rFonts w:ascii="Arial" w:hAnsi="Arial" w:cs="Arial"/>
          <w:bCs/>
        </w:rPr>
        <w:t xml:space="preserve"> </w:t>
      </w:r>
    </w:p>
    <w:p w14:paraId="5AA74515" w14:textId="7DAA64F2" w:rsidR="00F12BDF" w:rsidRDefault="00BC6A40" w:rsidP="00FC1ECD">
      <w:pPr>
        <w:spacing w:before="240"/>
        <w:jc w:val="both"/>
        <w:rPr>
          <w:rFonts w:ascii="Arial" w:hAnsi="Arial" w:cs="Arial"/>
          <w:bCs/>
        </w:rPr>
      </w:pPr>
      <w:r>
        <w:rPr>
          <w:rFonts w:ascii="Arial" w:hAnsi="Arial" w:cs="Arial"/>
          <w:bCs/>
        </w:rPr>
        <w:t xml:space="preserve">Mathieu Lefèvre confirme également </w:t>
      </w:r>
      <w:r w:rsidR="00DD13D7">
        <w:rPr>
          <w:rFonts w:ascii="Arial" w:hAnsi="Arial" w:cs="Arial"/>
          <w:bCs/>
        </w:rPr>
        <w:t xml:space="preserve">que l’objectif est bien de lutter contre les passagers clandestins, </w:t>
      </w:r>
      <w:r w:rsidR="00637468">
        <w:rPr>
          <w:rFonts w:ascii="Arial" w:hAnsi="Arial" w:cs="Arial"/>
          <w:bCs/>
        </w:rPr>
        <w:t>ce qui s’est traduit par un amendement visant à renforcer la traçabilité et à imposer des sanctions bien plus importantes</w:t>
      </w:r>
      <w:r w:rsidR="00A40CA3">
        <w:rPr>
          <w:rFonts w:ascii="Arial" w:hAnsi="Arial" w:cs="Arial"/>
          <w:bCs/>
        </w:rPr>
        <w:t>.</w:t>
      </w:r>
    </w:p>
    <w:p w14:paraId="5B784D94" w14:textId="7A953C6B" w:rsidR="00A40CA3" w:rsidRDefault="00A40CA3" w:rsidP="00FC1ECD">
      <w:pPr>
        <w:spacing w:before="240"/>
        <w:jc w:val="both"/>
        <w:rPr>
          <w:rFonts w:ascii="Arial" w:hAnsi="Arial" w:cs="Arial"/>
          <w:bCs/>
        </w:rPr>
      </w:pPr>
      <w:r>
        <w:rPr>
          <w:rFonts w:ascii="Arial" w:hAnsi="Arial" w:cs="Arial"/>
          <w:bCs/>
        </w:rPr>
        <w:t xml:space="preserve">Par ailleurs, la refondation de la filière PMCB </w:t>
      </w:r>
      <w:r w:rsidR="00A013D2">
        <w:rPr>
          <w:rFonts w:ascii="Arial" w:hAnsi="Arial" w:cs="Arial"/>
          <w:bCs/>
        </w:rPr>
        <w:t xml:space="preserve">tient </w:t>
      </w:r>
      <w:r w:rsidR="0016632E">
        <w:rPr>
          <w:rFonts w:ascii="Arial" w:hAnsi="Arial" w:cs="Arial"/>
          <w:bCs/>
        </w:rPr>
        <w:t>au fait qu’il n’était pas acceptable que la filière soit à la fois insoutenable sur le plan financier et insatisfaisante en matière de service.</w:t>
      </w:r>
    </w:p>
    <w:p w14:paraId="78D77D31" w14:textId="0F731B39" w:rsidR="00F12BDF" w:rsidRDefault="005A4E56" w:rsidP="00FC1ECD">
      <w:pPr>
        <w:spacing w:before="240"/>
        <w:jc w:val="both"/>
        <w:rPr>
          <w:rFonts w:ascii="Arial" w:hAnsi="Arial" w:cs="Arial"/>
          <w:bCs/>
        </w:rPr>
      </w:pPr>
      <w:r>
        <w:rPr>
          <w:rFonts w:ascii="Arial" w:hAnsi="Arial" w:cs="Arial"/>
          <w:bCs/>
        </w:rPr>
        <w:t xml:space="preserve">Mathieu Lefèvre indique enfin être tout à fait ouvert à échanger sur une stratégie </w:t>
      </w:r>
      <w:r w:rsidR="007B72F9">
        <w:rPr>
          <w:rFonts w:ascii="Arial" w:hAnsi="Arial" w:cs="Arial"/>
          <w:bCs/>
        </w:rPr>
        <w:t xml:space="preserve">de réforme plus globale de la REP, qui fait déjà l’objet d’une mission </w:t>
      </w:r>
      <w:r w:rsidR="00A24F78">
        <w:rPr>
          <w:rFonts w:ascii="Arial" w:hAnsi="Arial" w:cs="Arial"/>
          <w:bCs/>
        </w:rPr>
        <w:t xml:space="preserve">d’information </w:t>
      </w:r>
      <w:r w:rsidR="00C1029D">
        <w:rPr>
          <w:rFonts w:ascii="Arial" w:hAnsi="Arial" w:cs="Arial"/>
          <w:bCs/>
        </w:rPr>
        <w:t>parlementaire et au sujet de laquelle une concertation pourrait effectivement être menée.</w:t>
      </w:r>
      <w:r w:rsidR="00CB410D">
        <w:rPr>
          <w:rFonts w:ascii="Arial" w:hAnsi="Arial" w:cs="Arial"/>
          <w:bCs/>
        </w:rPr>
        <w:t xml:space="preserve"> </w:t>
      </w:r>
      <w:r w:rsidR="0039010C">
        <w:rPr>
          <w:rFonts w:ascii="Arial" w:hAnsi="Arial" w:cs="Arial"/>
          <w:bCs/>
        </w:rPr>
        <w:t xml:space="preserve">L’idée est notamment de </w:t>
      </w:r>
      <w:r w:rsidR="00CB410D">
        <w:rPr>
          <w:rFonts w:ascii="Arial" w:hAnsi="Arial" w:cs="Arial"/>
          <w:bCs/>
        </w:rPr>
        <w:t>laisser une plus grande liberté aux éco-organismes en matière de gestion de leurs propres fonds, en contrepartie de sanctions plus importantes en cas de non-atteinte des objectifs.</w:t>
      </w:r>
    </w:p>
    <w:p w14:paraId="1850A397" w14:textId="1F04A09E" w:rsidR="0086172F" w:rsidRPr="00403334" w:rsidRDefault="00C7754F" w:rsidP="0086172F">
      <w:pPr>
        <w:pStyle w:val="Titre1"/>
        <w:numPr>
          <w:ilvl w:val="0"/>
          <w:numId w:val="20"/>
        </w:numPr>
        <w:ind w:left="567" w:hanging="567"/>
        <w:jc w:val="both"/>
        <w:rPr>
          <w:rFonts w:ascii="Arial" w:hAnsi="Arial" w:cs="Arial"/>
          <w:color w:val="2E74B5"/>
        </w:rPr>
      </w:pPr>
      <w:bookmarkStart w:id="7" w:name="_Toc225165467"/>
      <w:r>
        <w:rPr>
          <w:rFonts w:ascii="Arial" w:hAnsi="Arial" w:cs="Arial"/>
          <w:color w:val="2E74B5"/>
        </w:rPr>
        <w:t>É</w:t>
      </w:r>
      <w:r w:rsidR="00547B3E">
        <w:rPr>
          <w:rFonts w:ascii="Arial" w:hAnsi="Arial" w:cs="Arial"/>
          <w:color w:val="2E74B5"/>
        </w:rPr>
        <w:t xml:space="preserve">tat d’avancement </w:t>
      </w:r>
      <w:r w:rsidR="00B602E9">
        <w:rPr>
          <w:rFonts w:ascii="Arial" w:hAnsi="Arial" w:cs="Arial"/>
          <w:color w:val="2E74B5"/>
        </w:rPr>
        <w:t>des actions en faveur du réemploi des emballages et perspectives</w:t>
      </w:r>
      <w:bookmarkEnd w:id="7"/>
    </w:p>
    <w:p w14:paraId="255F31EA" w14:textId="27243E01" w:rsidR="00747720" w:rsidRPr="00747720" w:rsidRDefault="00747720" w:rsidP="00747720">
      <w:pPr>
        <w:pStyle w:val="Paragraphedeliste"/>
        <w:numPr>
          <w:ilvl w:val="0"/>
          <w:numId w:val="41"/>
        </w:numPr>
        <w:spacing w:before="240"/>
        <w:jc w:val="both"/>
        <w:rPr>
          <w:rFonts w:ascii="Arial" w:hAnsi="Arial" w:cs="Arial"/>
          <w:bCs/>
        </w:rPr>
      </w:pPr>
      <w:r>
        <w:rPr>
          <w:rFonts w:ascii="Arial" w:hAnsi="Arial" w:cs="Arial"/>
          <w:b/>
        </w:rPr>
        <w:t>Présentation de Citeo</w:t>
      </w:r>
    </w:p>
    <w:p w14:paraId="2A2ACEC0" w14:textId="5BDDFEA1" w:rsidR="0086172F" w:rsidRDefault="008D0D94" w:rsidP="00FC1ECD">
      <w:pPr>
        <w:spacing w:before="240"/>
        <w:jc w:val="both"/>
        <w:rPr>
          <w:rFonts w:ascii="Arial" w:hAnsi="Arial" w:cs="Arial"/>
          <w:bCs/>
        </w:rPr>
      </w:pPr>
      <w:r>
        <w:rPr>
          <w:rFonts w:ascii="Arial" w:hAnsi="Arial" w:cs="Arial"/>
          <w:bCs/>
        </w:rPr>
        <w:t>Ana Fernandez (Cit</w:t>
      </w:r>
      <w:r w:rsidR="005650D7">
        <w:rPr>
          <w:rFonts w:ascii="Arial" w:hAnsi="Arial" w:cs="Arial"/>
          <w:bCs/>
        </w:rPr>
        <w:t xml:space="preserve">eo) </w:t>
      </w:r>
      <w:r w:rsidR="00C46199">
        <w:rPr>
          <w:rFonts w:ascii="Arial" w:hAnsi="Arial" w:cs="Arial"/>
          <w:bCs/>
        </w:rPr>
        <w:t xml:space="preserve">indique que </w:t>
      </w:r>
      <w:r w:rsidR="00B352D3">
        <w:rPr>
          <w:rFonts w:ascii="Arial" w:hAnsi="Arial" w:cs="Arial"/>
          <w:bCs/>
        </w:rPr>
        <w:t xml:space="preserve">le </w:t>
      </w:r>
      <w:r w:rsidR="00A7180E">
        <w:rPr>
          <w:rFonts w:ascii="Arial" w:hAnsi="Arial" w:cs="Arial"/>
          <w:bCs/>
        </w:rPr>
        <w:t xml:space="preserve">taux de réemploi de la filière </w:t>
      </w:r>
      <w:r w:rsidR="00B352D3">
        <w:rPr>
          <w:rFonts w:ascii="Arial" w:hAnsi="Arial" w:cs="Arial"/>
          <w:bCs/>
        </w:rPr>
        <w:t xml:space="preserve">des emballages ménagers </w:t>
      </w:r>
      <w:r w:rsidR="002708ED">
        <w:rPr>
          <w:rFonts w:ascii="Arial" w:hAnsi="Arial" w:cs="Arial"/>
          <w:bCs/>
        </w:rPr>
        <w:t>s’est établi à</w:t>
      </w:r>
      <w:r w:rsidR="00A7180E">
        <w:rPr>
          <w:rFonts w:ascii="Arial" w:hAnsi="Arial" w:cs="Arial"/>
          <w:bCs/>
        </w:rPr>
        <w:t xml:space="preserve"> </w:t>
      </w:r>
      <w:r w:rsidR="002708ED">
        <w:rPr>
          <w:rFonts w:ascii="Arial" w:hAnsi="Arial" w:cs="Arial"/>
          <w:bCs/>
        </w:rPr>
        <w:t xml:space="preserve">moins de </w:t>
      </w:r>
      <w:r w:rsidR="00A7180E">
        <w:rPr>
          <w:rFonts w:ascii="Arial" w:hAnsi="Arial" w:cs="Arial"/>
          <w:bCs/>
        </w:rPr>
        <w:t>2 %</w:t>
      </w:r>
      <w:r w:rsidR="002708ED">
        <w:rPr>
          <w:rFonts w:ascii="Arial" w:hAnsi="Arial" w:cs="Arial"/>
          <w:bCs/>
        </w:rPr>
        <w:t xml:space="preserve"> en 2024</w:t>
      </w:r>
      <w:r w:rsidR="00A7180E">
        <w:rPr>
          <w:rFonts w:ascii="Arial" w:hAnsi="Arial" w:cs="Arial"/>
          <w:bCs/>
        </w:rPr>
        <w:t xml:space="preserve">, soit un </w:t>
      </w:r>
      <w:r w:rsidR="002708ED">
        <w:rPr>
          <w:rFonts w:ascii="Arial" w:hAnsi="Arial" w:cs="Arial"/>
          <w:bCs/>
        </w:rPr>
        <w:t xml:space="preserve">niveau très inférieur </w:t>
      </w:r>
      <w:r w:rsidR="00335597">
        <w:rPr>
          <w:rFonts w:ascii="Arial" w:hAnsi="Arial" w:cs="Arial"/>
          <w:bCs/>
        </w:rPr>
        <w:t>à l’objectif de 10 %</w:t>
      </w:r>
      <w:r w:rsidR="002812FA">
        <w:rPr>
          <w:rFonts w:ascii="Arial" w:hAnsi="Arial" w:cs="Arial"/>
          <w:bCs/>
        </w:rPr>
        <w:t xml:space="preserve"> en 2027.</w:t>
      </w:r>
      <w:r w:rsidR="00FE3826">
        <w:rPr>
          <w:rFonts w:ascii="Arial" w:hAnsi="Arial" w:cs="Arial"/>
          <w:bCs/>
        </w:rPr>
        <w:t xml:space="preserve"> </w:t>
      </w:r>
      <w:r w:rsidR="005565E9">
        <w:rPr>
          <w:rFonts w:ascii="Arial" w:hAnsi="Arial" w:cs="Arial"/>
          <w:bCs/>
        </w:rPr>
        <w:t xml:space="preserve">Le cadre constitué par la loi AGEC est favorable et l’écosystème est en mouvement, mais la filière est encore loin de la maturité de certaines </w:t>
      </w:r>
      <w:r w:rsidR="00A60E81">
        <w:rPr>
          <w:rFonts w:ascii="Arial" w:hAnsi="Arial" w:cs="Arial"/>
          <w:bCs/>
        </w:rPr>
        <w:t>REP telles que celle des emballages de restauration.</w:t>
      </w:r>
    </w:p>
    <w:p w14:paraId="0E20B872" w14:textId="51057005" w:rsidR="0086172F" w:rsidRDefault="002D44E1" w:rsidP="00FC1ECD">
      <w:pPr>
        <w:spacing w:before="240"/>
        <w:jc w:val="both"/>
        <w:rPr>
          <w:rFonts w:ascii="Arial" w:hAnsi="Arial" w:cs="Arial"/>
          <w:bCs/>
        </w:rPr>
      </w:pPr>
      <w:r>
        <w:rPr>
          <w:rFonts w:ascii="Arial" w:hAnsi="Arial" w:cs="Arial"/>
          <w:bCs/>
        </w:rPr>
        <w:t xml:space="preserve">Dans ce contexte, l’objectif de Citeo est de faire exister le réemploi comme une réalité opérationnelle </w:t>
      </w:r>
      <w:r w:rsidR="00E00978">
        <w:rPr>
          <w:rFonts w:ascii="Arial" w:hAnsi="Arial" w:cs="Arial"/>
          <w:bCs/>
        </w:rPr>
        <w:t xml:space="preserve">à l’échelle </w:t>
      </w:r>
      <w:r>
        <w:rPr>
          <w:rFonts w:ascii="Arial" w:hAnsi="Arial" w:cs="Arial"/>
          <w:bCs/>
        </w:rPr>
        <w:t>en France</w:t>
      </w:r>
      <w:r w:rsidR="00F06793">
        <w:rPr>
          <w:rFonts w:ascii="Arial" w:hAnsi="Arial" w:cs="Arial"/>
          <w:bCs/>
        </w:rPr>
        <w:t xml:space="preserve"> en travaillant</w:t>
      </w:r>
      <w:r w:rsidR="00E00978">
        <w:rPr>
          <w:rFonts w:ascii="Arial" w:hAnsi="Arial" w:cs="Arial"/>
          <w:bCs/>
        </w:rPr>
        <w:t xml:space="preserve"> sur la planification, la mutualisation et l’industrialisation avec l’ensemble de l’écosystème.</w:t>
      </w:r>
    </w:p>
    <w:p w14:paraId="4FFC4527" w14:textId="7A3DDE11" w:rsidR="00E00978" w:rsidRDefault="00E00978" w:rsidP="00FC1ECD">
      <w:pPr>
        <w:spacing w:before="240"/>
        <w:jc w:val="both"/>
        <w:rPr>
          <w:rFonts w:ascii="Arial" w:hAnsi="Arial" w:cs="Arial"/>
          <w:bCs/>
        </w:rPr>
      </w:pPr>
      <w:r>
        <w:rPr>
          <w:rFonts w:ascii="Arial" w:hAnsi="Arial" w:cs="Arial"/>
          <w:bCs/>
        </w:rPr>
        <w:t>Plus de 175 millions d'euros ont été engagés par Citeo a cours des trois dernières années sur les quatre piliers suivants :</w:t>
      </w:r>
    </w:p>
    <w:p w14:paraId="04B28B11" w14:textId="6E23EC9D" w:rsidR="00E00978" w:rsidRDefault="00E00978" w:rsidP="00E00978">
      <w:pPr>
        <w:pStyle w:val="Paragraphedeliste"/>
        <w:numPr>
          <w:ilvl w:val="0"/>
          <w:numId w:val="40"/>
        </w:numPr>
        <w:spacing w:before="240"/>
        <w:jc w:val="both"/>
        <w:rPr>
          <w:rFonts w:ascii="Arial" w:hAnsi="Arial" w:cs="Arial"/>
          <w:bCs/>
        </w:rPr>
      </w:pPr>
      <w:proofErr w:type="gramStart"/>
      <w:r>
        <w:rPr>
          <w:rFonts w:ascii="Arial" w:hAnsi="Arial" w:cs="Arial"/>
          <w:bCs/>
        </w:rPr>
        <w:t>financement</w:t>
      </w:r>
      <w:proofErr w:type="gramEnd"/>
      <w:r>
        <w:rPr>
          <w:rFonts w:ascii="Arial" w:hAnsi="Arial" w:cs="Arial"/>
          <w:bCs/>
        </w:rPr>
        <w:t xml:space="preserve"> de projets ;</w:t>
      </w:r>
    </w:p>
    <w:p w14:paraId="75EF5740" w14:textId="6571DAC2" w:rsidR="00E00978" w:rsidRDefault="00E00978" w:rsidP="00E00978">
      <w:pPr>
        <w:pStyle w:val="Paragraphedeliste"/>
        <w:numPr>
          <w:ilvl w:val="0"/>
          <w:numId w:val="40"/>
        </w:numPr>
        <w:spacing w:before="240"/>
        <w:jc w:val="both"/>
        <w:rPr>
          <w:rFonts w:ascii="Arial" w:hAnsi="Arial" w:cs="Arial"/>
          <w:bCs/>
        </w:rPr>
      </w:pPr>
      <w:proofErr w:type="gramStart"/>
      <w:r>
        <w:rPr>
          <w:rFonts w:ascii="Arial" w:hAnsi="Arial" w:cs="Arial"/>
          <w:bCs/>
        </w:rPr>
        <w:t>infrastructures</w:t>
      </w:r>
      <w:proofErr w:type="gramEnd"/>
      <w:r>
        <w:rPr>
          <w:rFonts w:ascii="Arial" w:hAnsi="Arial" w:cs="Arial"/>
          <w:bCs/>
        </w:rPr>
        <w:t> ;</w:t>
      </w:r>
    </w:p>
    <w:p w14:paraId="10974E3A" w14:textId="5CEEDFB5" w:rsidR="00E00978" w:rsidRDefault="00E00978" w:rsidP="00E00978">
      <w:pPr>
        <w:pStyle w:val="Paragraphedeliste"/>
        <w:numPr>
          <w:ilvl w:val="0"/>
          <w:numId w:val="40"/>
        </w:numPr>
        <w:spacing w:before="240"/>
        <w:jc w:val="both"/>
        <w:rPr>
          <w:rFonts w:ascii="Arial" w:hAnsi="Arial" w:cs="Arial"/>
          <w:bCs/>
        </w:rPr>
      </w:pPr>
      <w:proofErr w:type="gramStart"/>
      <w:r>
        <w:rPr>
          <w:rFonts w:ascii="Arial" w:hAnsi="Arial" w:cs="Arial"/>
          <w:bCs/>
        </w:rPr>
        <w:t>soutien</w:t>
      </w:r>
      <w:proofErr w:type="gramEnd"/>
      <w:r>
        <w:rPr>
          <w:rFonts w:ascii="Arial" w:hAnsi="Arial" w:cs="Arial"/>
          <w:bCs/>
        </w:rPr>
        <w:t xml:space="preserve"> des opérations ;</w:t>
      </w:r>
    </w:p>
    <w:p w14:paraId="1E475CEE" w14:textId="60393D43" w:rsidR="00E00978" w:rsidRPr="00E00978" w:rsidRDefault="00E00978" w:rsidP="00E00978">
      <w:pPr>
        <w:pStyle w:val="Paragraphedeliste"/>
        <w:numPr>
          <w:ilvl w:val="0"/>
          <w:numId w:val="40"/>
        </w:numPr>
        <w:spacing w:before="240"/>
        <w:jc w:val="both"/>
        <w:rPr>
          <w:rFonts w:ascii="Arial" w:hAnsi="Arial" w:cs="Arial"/>
          <w:bCs/>
        </w:rPr>
      </w:pPr>
      <w:proofErr w:type="gramStart"/>
      <w:r>
        <w:rPr>
          <w:rFonts w:ascii="Arial" w:hAnsi="Arial" w:cs="Arial"/>
          <w:bCs/>
        </w:rPr>
        <w:t>dispositif</w:t>
      </w:r>
      <w:proofErr w:type="gramEnd"/>
      <w:r>
        <w:rPr>
          <w:rFonts w:ascii="Arial" w:hAnsi="Arial" w:cs="Arial"/>
          <w:bCs/>
        </w:rPr>
        <w:t xml:space="preserve"> mutualisé.</w:t>
      </w:r>
    </w:p>
    <w:p w14:paraId="66BACCAA" w14:textId="0AD31759" w:rsidR="005565E9" w:rsidRDefault="000F196F" w:rsidP="00FC1ECD">
      <w:pPr>
        <w:spacing w:before="240"/>
        <w:jc w:val="both"/>
        <w:rPr>
          <w:rFonts w:ascii="Arial" w:hAnsi="Arial" w:cs="Arial"/>
          <w:bCs/>
        </w:rPr>
      </w:pPr>
      <w:r>
        <w:rPr>
          <w:rFonts w:ascii="Arial" w:hAnsi="Arial" w:cs="Arial"/>
          <w:bCs/>
        </w:rPr>
        <w:t xml:space="preserve">Concernant le premier pilier, un appel à projets </w:t>
      </w:r>
      <w:r w:rsidR="00597AF0">
        <w:rPr>
          <w:rFonts w:ascii="Arial" w:hAnsi="Arial" w:cs="Arial"/>
          <w:bCs/>
        </w:rPr>
        <w:t xml:space="preserve">annuel </w:t>
      </w:r>
      <w:r>
        <w:rPr>
          <w:rFonts w:ascii="Arial" w:hAnsi="Arial" w:cs="Arial"/>
          <w:bCs/>
        </w:rPr>
        <w:t xml:space="preserve">visant à financer </w:t>
      </w:r>
      <w:r w:rsidR="000445DC">
        <w:rPr>
          <w:rFonts w:ascii="Arial" w:hAnsi="Arial" w:cs="Arial"/>
          <w:bCs/>
        </w:rPr>
        <w:t xml:space="preserve">des projets de réemploi (recharge, vrac, emballages préemballés...) pour tout type de secteur </w:t>
      </w:r>
      <w:r>
        <w:rPr>
          <w:rFonts w:ascii="Arial" w:hAnsi="Arial" w:cs="Arial"/>
          <w:bCs/>
        </w:rPr>
        <w:t>a été lancé dès 2023</w:t>
      </w:r>
      <w:r w:rsidR="000445DC">
        <w:rPr>
          <w:rFonts w:ascii="Arial" w:hAnsi="Arial" w:cs="Arial"/>
          <w:bCs/>
        </w:rPr>
        <w:t xml:space="preserve">. Plus de 550 projets </w:t>
      </w:r>
      <w:r w:rsidR="006B4A94">
        <w:rPr>
          <w:rFonts w:ascii="Arial" w:hAnsi="Arial" w:cs="Arial"/>
          <w:bCs/>
        </w:rPr>
        <w:t xml:space="preserve">concernant des secteurs très différents </w:t>
      </w:r>
      <w:r w:rsidR="000445DC">
        <w:rPr>
          <w:rFonts w:ascii="Arial" w:hAnsi="Arial" w:cs="Arial"/>
          <w:bCs/>
        </w:rPr>
        <w:t xml:space="preserve">ont été </w:t>
      </w:r>
      <w:r w:rsidR="004A6446">
        <w:rPr>
          <w:rFonts w:ascii="Arial" w:hAnsi="Arial" w:cs="Arial"/>
          <w:bCs/>
        </w:rPr>
        <w:t>lauréats partout en France, pour un montant total de plus de 120 millions d'euros.</w:t>
      </w:r>
    </w:p>
    <w:p w14:paraId="788F8AB4" w14:textId="5FF2B808" w:rsidR="006B4A94" w:rsidRDefault="00E50503" w:rsidP="00FC1ECD">
      <w:pPr>
        <w:spacing w:before="240"/>
        <w:jc w:val="both"/>
        <w:rPr>
          <w:rFonts w:ascii="Arial" w:hAnsi="Arial" w:cs="Arial"/>
          <w:bCs/>
        </w:rPr>
      </w:pPr>
      <w:r>
        <w:rPr>
          <w:rFonts w:ascii="Arial" w:hAnsi="Arial" w:cs="Arial"/>
          <w:bCs/>
        </w:rPr>
        <w:lastRenderedPageBreak/>
        <w:t xml:space="preserve">S'agissant des infrastructures, </w:t>
      </w:r>
      <w:r w:rsidR="00F44E58">
        <w:rPr>
          <w:rFonts w:ascii="Arial" w:hAnsi="Arial" w:cs="Arial"/>
          <w:bCs/>
        </w:rPr>
        <w:t>Citeo a développé une gamme d’emballages réemployables</w:t>
      </w:r>
      <w:r w:rsidR="001F5C4A">
        <w:rPr>
          <w:rFonts w:ascii="Arial" w:hAnsi="Arial" w:cs="Arial"/>
          <w:bCs/>
        </w:rPr>
        <w:t xml:space="preserve">, conformément à ses obligations, mais a également assuré la production des premières références </w:t>
      </w:r>
      <w:r w:rsidR="00871C82">
        <w:rPr>
          <w:rFonts w:ascii="Arial" w:hAnsi="Arial" w:cs="Arial"/>
          <w:bCs/>
        </w:rPr>
        <w:t>en vue de leur mise à disposition gratuite</w:t>
      </w:r>
      <w:r w:rsidR="00583998">
        <w:rPr>
          <w:rFonts w:ascii="Arial" w:hAnsi="Arial" w:cs="Arial"/>
          <w:bCs/>
        </w:rPr>
        <w:t>, et ce afin de lever les freins associés à l’achat d’un pack réemployable.</w:t>
      </w:r>
    </w:p>
    <w:p w14:paraId="4B01CF76" w14:textId="52A9887B" w:rsidR="005F0CD7" w:rsidRDefault="005F0CD7" w:rsidP="00FC1ECD">
      <w:pPr>
        <w:spacing w:before="240"/>
        <w:jc w:val="both"/>
        <w:rPr>
          <w:rFonts w:ascii="Arial" w:hAnsi="Arial" w:cs="Arial"/>
          <w:bCs/>
        </w:rPr>
      </w:pPr>
      <w:r>
        <w:rPr>
          <w:rFonts w:ascii="Arial" w:hAnsi="Arial" w:cs="Arial"/>
          <w:bCs/>
        </w:rPr>
        <w:t>Toujours concernant les infrastructures, Citeo a également réalisé un travail très important sur le sujet du lavage, qui es</w:t>
      </w:r>
      <w:r w:rsidR="00636C65">
        <w:rPr>
          <w:rFonts w:ascii="Arial" w:hAnsi="Arial" w:cs="Arial"/>
          <w:bCs/>
        </w:rPr>
        <w:t>t</w:t>
      </w:r>
      <w:r>
        <w:rPr>
          <w:rFonts w:ascii="Arial" w:hAnsi="Arial" w:cs="Arial"/>
          <w:bCs/>
        </w:rPr>
        <w:t xml:space="preserve"> un </w:t>
      </w:r>
      <w:r w:rsidR="009B7F64">
        <w:rPr>
          <w:rFonts w:ascii="Arial" w:hAnsi="Arial" w:cs="Arial"/>
          <w:bCs/>
        </w:rPr>
        <w:t xml:space="preserve">levier de passage au réemploi très important pour les industriels, </w:t>
      </w:r>
      <w:r w:rsidR="00EB52FC">
        <w:rPr>
          <w:rFonts w:ascii="Arial" w:hAnsi="Arial" w:cs="Arial"/>
          <w:bCs/>
        </w:rPr>
        <w:t>et notamment en matière de qualité et de sécurité sanitaire. Ce travail porte à la fois sur des aspects techniques (mise en place de grilles d’audit</w:t>
      </w:r>
      <w:r w:rsidR="003237D4">
        <w:rPr>
          <w:rFonts w:ascii="Arial" w:hAnsi="Arial" w:cs="Arial"/>
          <w:bCs/>
        </w:rPr>
        <w:t xml:space="preserve"> et de protocoles</w:t>
      </w:r>
      <w:r w:rsidR="00303069">
        <w:rPr>
          <w:rFonts w:ascii="Arial" w:hAnsi="Arial" w:cs="Arial"/>
          <w:bCs/>
        </w:rPr>
        <w:t xml:space="preserve">), sur </w:t>
      </w:r>
      <w:r w:rsidR="002C3777">
        <w:rPr>
          <w:rFonts w:ascii="Arial" w:hAnsi="Arial" w:cs="Arial"/>
          <w:bCs/>
        </w:rPr>
        <w:t xml:space="preserve">l’accompagnement des acteurs de l’écosystème (suivi régulier et soutien financier exceptionnel </w:t>
      </w:r>
      <w:r w:rsidR="005F721E">
        <w:rPr>
          <w:rFonts w:ascii="Arial" w:hAnsi="Arial" w:cs="Arial"/>
          <w:bCs/>
        </w:rPr>
        <w:t xml:space="preserve">de 5,6 millions d'euros face aux difficultés du secteur) et sur des aspects plus stratégiques </w:t>
      </w:r>
      <w:r w:rsidR="009C2901">
        <w:rPr>
          <w:rFonts w:ascii="Arial" w:hAnsi="Arial" w:cs="Arial"/>
          <w:bCs/>
        </w:rPr>
        <w:t>en vue de la planification des infrastructures en France (mise en place d’un comité de concertation</w:t>
      </w:r>
      <w:r w:rsidR="00D63069">
        <w:rPr>
          <w:rFonts w:ascii="Arial" w:hAnsi="Arial" w:cs="Arial"/>
          <w:bCs/>
        </w:rPr>
        <w:t>, établissement d’une feuille de route technico-économique</w:t>
      </w:r>
      <w:r w:rsidR="00636C65">
        <w:rPr>
          <w:rFonts w:ascii="Arial" w:hAnsi="Arial" w:cs="Arial"/>
          <w:bCs/>
        </w:rPr>
        <w:t>,</w:t>
      </w:r>
      <w:r w:rsidR="00D63069">
        <w:rPr>
          <w:rFonts w:ascii="Arial" w:hAnsi="Arial" w:cs="Arial"/>
          <w:bCs/>
        </w:rPr>
        <w:t xml:space="preserve"> </w:t>
      </w:r>
      <w:r w:rsidR="00D17FAB">
        <w:rPr>
          <w:rFonts w:ascii="Arial" w:hAnsi="Arial" w:cs="Arial"/>
          <w:bCs/>
        </w:rPr>
        <w:t xml:space="preserve">définition de </w:t>
      </w:r>
      <w:r w:rsidR="00EC3EF9">
        <w:rPr>
          <w:rFonts w:ascii="Arial" w:hAnsi="Arial" w:cs="Arial"/>
          <w:bCs/>
        </w:rPr>
        <w:t>spécifications</w:t>
      </w:r>
      <w:r w:rsidR="00D17FAB">
        <w:rPr>
          <w:rFonts w:ascii="Arial" w:hAnsi="Arial" w:cs="Arial"/>
          <w:bCs/>
        </w:rPr>
        <w:t xml:space="preserve"> pour </w:t>
      </w:r>
      <w:r w:rsidR="00EC3EF9">
        <w:rPr>
          <w:rFonts w:ascii="Arial" w:hAnsi="Arial" w:cs="Arial"/>
          <w:bCs/>
        </w:rPr>
        <w:t>les centres de lavage mutualisés</w:t>
      </w:r>
      <w:r w:rsidR="00636C65">
        <w:rPr>
          <w:rFonts w:ascii="Arial" w:hAnsi="Arial" w:cs="Arial"/>
          <w:bCs/>
        </w:rPr>
        <w:t>)</w:t>
      </w:r>
      <w:r w:rsidR="00EC3EF9">
        <w:rPr>
          <w:rFonts w:ascii="Arial" w:hAnsi="Arial" w:cs="Arial"/>
          <w:bCs/>
        </w:rPr>
        <w:t>.</w:t>
      </w:r>
      <w:r w:rsidR="0088140F">
        <w:rPr>
          <w:rFonts w:ascii="Arial" w:hAnsi="Arial" w:cs="Arial"/>
          <w:bCs/>
        </w:rPr>
        <w:t xml:space="preserve"> Ce travail se concrétise également au travers d’appels à projets, dont le premier a été lancé en 2024 et dont le second </w:t>
      </w:r>
      <w:r w:rsidR="00066A33">
        <w:rPr>
          <w:rFonts w:ascii="Arial" w:hAnsi="Arial" w:cs="Arial"/>
          <w:bCs/>
        </w:rPr>
        <w:t>sera lancé dans quelques semaines, dans l’objectif d’accompagner la montée en qualité des acteurs vers l’industrialisation des centres de lavage, au niveau attendu par les industriels.</w:t>
      </w:r>
    </w:p>
    <w:p w14:paraId="17C0B8DC" w14:textId="47667519" w:rsidR="00066A33" w:rsidRDefault="001C1D64" w:rsidP="00FC1ECD">
      <w:pPr>
        <w:spacing w:before="240"/>
        <w:jc w:val="both"/>
        <w:rPr>
          <w:rFonts w:ascii="Arial" w:hAnsi="Arial" w:cs="Arial"/>
          <w:bCs/>
        </w:rPr>
      </w:pPr>
      <w:r>
        <w:rPr>
          <w:rFonts w:ascii="Arial" w:hAnsi="Arial" w:cs="Arial"/>
          <w:bCs/>
        </w:rPr>
        <w:t>Concernant le soutien à la collecte, un peu plus de 7,1 millions d'euros ont été versés aux opérateurs de collecte en 2024 et 2025</w:t>
      </w:r>
      <w:r w:rsidR="00B11D03">
        <w:rPr>
          <w:rFonts w:ascii="Arial" w:hAnsi="Arial" w:cs="Arial"/>
          <w:bCs/>
        </w:rPr>
        <w:t xml:space="preserve"> pour les emballages ménagers et les emballages mixtes alimentaires. Le soutien va jusqu’à 0,05 euro</w:t>
      </w:r>
      <w:r w:rsidR="00D2261B">
        <w:rPr>
          <w:rFonts w:ascii="Arial" w:hAnsi="Arial" w:cs="Arial"/>
          <w:bCs/>
        </w:rPr>
        <w:t xml:space="preserve"> par emballage pour la collecte jusqu’au premier point de massification.</w:t>
      </w:r>
    </w:p>
    <w:p w14:paraId="653888CD" w14:textId="03047DE6" w:rsidR="00D2261B" w:rsidRDefault="00563370" w:rsidP="00FC1ECD">
      <w:pPr>
        <w:spacing w:before="240"/>
        <w:jc w:val="both"/>
        <w:rPr>
          <w:rFonts w:ascii="Arial" w:hAnsi="Arial" w:cs="Arial"/>
          <w:bCs/>
        </w:rPr>
      </w:pPr>
      <w:r>
        <w:rPr>
          <w:rFonts w:ascii="Arial" w:hAnsi="Arial" w:cs="Arial"/>
          <w:bCs/>
        </w:rPr>
        <w:t xml:space="preserve">S'agissant enfin du </w:t>
      </w:r>
      <w:r w:rsidR="001E57C3">
        <w:rPr>
          <w:rFonts w:ascii="Arial" w:hAnsi="Arial" w:cs="Arial"/>
          <w:bCs/>
        </w:rPr>
        <w:t xml:space="preserve">dernier pilier, </w:t>
      </w:r>
      <w:r w:rsidR="00673706">
        <w:rPr>
          <w:rFonts w:ascii="Arial" w:hAnsi="Arial" w:cs="Arial"/>
          <w:bCs/>
        </w:rPr>
        <w:t>Citeo travaille depuis 2023 à la mise en place d’un dispositif mutualisé (ReUse</w:t>
      </w:r>
      <w:r w:rsidR="0025624D">
        <w:rPr>
          <w:rFonts w:ascii="Arial" w:hAnsi="Arial" w:cs="Arial"/>
          <w:bCs/>
        </w:rPr>
        <w:t xml:space="preserve">) à destination des grandes et moyennes surfaces alimentaires. </w:t>
      </w:r>
      <w:r w:rsidR="008D3827">
        <w:rPr>
          <w:rFonts w:ascii="Arial" w:hAnsi="Arial" w:cs="Arial"/>
          <w:bCs/>
        </w:rPr>
        <w:t xml:space="preserve">Mise en </w:t>
      </w:r>
      <w:r w:rsidR="006333AC">
        <w:rPr>
          <w:rFonts w:ascii="Arial" w:hAnsi="Arial" w:cs="Arial"/>
          <w:bCs/>
        </w:rPr>
        <w:t>œuvre</w:t>
      </w:r>
      <w:r w:rsidR="0025624D">
        <w:rPr>
          <w:rFonts w:ascii="Arial" w:hAnsi="Arial" w:cs="Arial"/>
          <w:bCs/>
        </w:rPr>
        <w:t xml:space="preserve"> à compter de juin 2025, ce dispositif est aujourd'hui </w:t>
      </w:r>
      <w:r w:rsidR="008D3827">
        <w:rPr>
          <w:rFonts w:ascii="Arial" w:hAnsi="Arial" w:cs="Arial"/>
          <w:bCs/>
        </w:rPr>
        <w:t>déployé dans 365 magasins répartis dans 4 régions</w:t>
      </w:r>
      <w:r w:rsidR="003F6335">
        <w:rPr>
          <w:rFonts w:ascii="Arial" w:hAnsi="Arial" w:cs="Arial"/>
          <w:bCs/>
        </w:rPr>
        <w:t xml:space="preserve"> (Hauts-de-France, Normandie, Bretagne et Pays-de-la-Loire)</w:t>
      </w:r>
      <w:r w:rsidR="008D3827">
        <w:rPr>
          <w:rFonts w:ascii="Arial" w:hAnsi="Arial" w:cs="Arial"/>
          <w:bCs/>
        </w:rPr>
        <w:t xml:space="preserve">, </w:t>
      </w:r>
      <w:r w:rsidR="006333AC">
        <w:rPr>
          <w:rFonts w:ascii="Arial" w:hAnsi="Arial" w:cs="Arial"/>
          <w:bCs/>
        </w:rPr>
        <w:t>pour un total de</w:t>
      </w:r>
      <w:r w:rsidR="008D3827">
        <w:rPr>
          <w:rFonts w:ascii="Arial" w:hAnsi="Arial" w:cs="Arial"/>
          <w:bCs/>
        </w:rPr>
        <w:t xml:space="preserve"> 150 références (</w:t>
      </w:r>
      <w:r w:rsidR="006333AC">
        <w:rPr>
          <w:rFonts w:ascii="Arial" w:hAnsi="Arial" w:cs="Arial"/>
          <w:bCs/>
        </w:rPr>
        <w:t>jus, bières, soupes, produits en bocaux).</w:t>
      </w:r>
    </w:p>
    <w:p w14:paraId="086081CD" w14:textId="1AA2F2FA" w:rsidR="009C42F6" w:rsidRDefault="004C79D3" w:rsidP="00FC1ECD">
      <w:pPr>
        <w:spacing w:before="240"/>
        <w:jc w:val="both"/>
        <w:rPr>
          <w:rFonts w:ascii="Arial" w:hAnsi="Arial" w:cs="Arial"/>
          <w:bCs/>
        </w:rPr>
      </w:pPr>
      <w:r>
        <w:rPr>
          <w:rFonts w:ascii="Arial" w:hAnsi="Arial" w:cs="Arial"/>
          <w:bCs/>
        </w:rPr>
        <w:t xml:space="preserve">Ce dispositif est le fruit d’un important travail de coordination mené par Citeo depuis 2023. </w:t>
      </w:r>
      <w:r w:rsidR="00E011F0">
        <w:rPr>
          <w:rFonts w:ascii="Arial" w:hAnsi="Arial" w:cs="Arial"/>
          <w:bCs/>
        </w:rPr>
        <w:t xml:space="preserve">Plus de 50 industriels se sont engagés dans le dispositif, pour un total de plus de 200 parties prenantes impliquées dans la démarche (laveurs, opérateurs de réemploi...). </w:t>
      </w:r>
      <w:r w:rsidR="00422E29">
        <w:rPr>
          <w:rFonts w:ascii="Arial" w:hAnsi="Arial" w:cs="Arial"/>
          <w:bCs/>
        </w:rPr>
        <w:t xml:space="preserve">Au-delà de ce travail, de coordination </w:t>
      </w:r>
      <w:r w:rsidR="00DC5122">
        <w:rPr>
          <w:rFonts w:ascii="Arial" w:hAnsi="Arial" w:cs="Arial"/>
          <w:bCs/>
        </w:rPr>
        <w:t>Citeo a également accompagné les industriels via</w:t>
      </w:r>
      <w:r w:rsidR="001545BF">
        <w:rPr>
          <w:rFonts w:ascii="Arial" w:hAnsi="Arial" w:cs="Arial"/>
          <w:bCs/>
        </w:rPr>
        <w:t xml:space="preserve"> des actions concrètes telles que</w:t>
      </w:r>
      <w:r w:rsidR="00DC5122">
        <w:rPr>
          <w:rFonts w:ascii="Arial" w:hAnsi="Arial" w:cs="Arial"/>
          <w:bCs/>
        </w:rPr>
        <w:t xml:space="preserve"> la </w:t>
      </w:r>
      <w:r w:rsidR="00F11842">
        <w:rPr>
          <w:rFonts w:ascii="Arial" w:hAnsi="Arial" w:cs="Arial"/>
          <w:bCs/>
        </w:rPr>
        <w:t xml:space="preserve">mise à disposition </w:t>
      </w:r>
      <w:r w:rsidR="00422E29">
        <w:rPr>
          <w:rFonts w:ascii="Arial" w:hAnsi="Arial" w:cs="Arial"/>
          <w:bCs/>
        </w:rPr>
        <w:t>des premiers emballages standards</w:t>
      </w:r>
      <w:r w:rsidR="001545BF">
        <w:rPr>
          <w:rFonts w:ascii="Arial" w:hAnsi="Arial" w:cs="Arial"/>
          <w:bCs/>
        </w:rPr>
        <w:t xml:space="preserve"> et des machines de déconsignation</w:t>
      </w:r>
      <w:r w:rsidR="009C42F6">
        <w:rPr>
          <w:rFonts w:ascii="Arial" w:hAnsi="Arial" w:cs="Arial"/>
          <w:bCs/>
        </w:rPr>
        <w:t xml:space="preserve">, </w:t>
      </w:r>
      <w:r w:rsidR="00905392">
        <w:rPr>
          <w:rFonts w:ascii="Arial" w:hAnsi="Arial" w:cs="Arial"/>
          <w:bCs/>
        </w:rPr>
        <w:t>l</w:t>
      </w:r>
      <w:r w:rsidR="009C42F6">
        <w:rPr>
          <w:rFonts w:ascii="Arial" w:hAnsi="Arial" w:cs="Arial"/>
          <w:bCs/>
        </w:rPr>
        <w:t xml:space="preserve">’identification </w:t>
      </w:r>
      <w:r w:rsidR="00905392">
        <w:rPr>
          <w:rFonts w:ascii="Arial" w:hAnsi="Arial" w:cs="Arial"/>
          <w:bCs/>
        </w:rPr>
        <w:t>de l’opérateur de réemploi</w:t>
      </w:r>
      <w:r w:rsidR="009C42F6">
        <w:rPr>
          <w:rFonts w:ascii="Arial" w:hAnsi="Arial" w:cs="Arial"/>
          <w:bCs/>
        </w:rPr>
        <w:t xml:space="preserve"> ou encore la mise en place d’une chambre de compensation permettant d’équilibrer les flux économiques entre les différents distributeurs.</w:t>
      </w:r>
      <w:r w:rsidR="003143B3">
        <w:rPr>
          <w:rFonts w:ascii="Arial" w:hAnsi="Arial" w:cs="Arial"/>
          <w:bCs/>
        </w:rPr>
        <w:t xml:space="preserve"> Un travail très important a également été réalisé en matière d’accompagnement des consommateurs.</w:t>
      </w:r>
    </w:p>
    <w:p w14:paraId="3EB1A457" w14:textId="13D39E17" w:rsidR="00422E29" w:rsidRDefault="00E06A6B" w:rsidP="00FC1ECD">
      <w:pPr>
        <w:spacing w:before="240"/>
        <w:jc w:val="both"/>
        <w:rPr>
          <w:rFonts w:ascii="Arial" w:hAnsi="Arial" w:cs="Arial"/>
          <w:bCs/>
        </w:rPr>
      </w:pPr>
      <w:r>
        <w:rPr>
          <w:rFonts w:ascii="Arial" w:hAnsi="Arial" w:cs="Arial"/>
          <w:bCs/>
        </w:rPr>
        <w:t>Le dispositif a également été accompagné d’une campagne de communication</w:t>
      </w:r>
      <w:r w:rsidR="001B6A5C">
        <w:rPr>
          <w:rFonts w:ascii="Arial" w:hAnsi="Arial" w:cs="Arial"/>
          <w:bCs/>
        </w:rPr>
        <w:t xml:space="preserve"> nationale et régionale intitulée « Réemployons encore et encore ». Déployée en plusieurs vagues successives, cette campagne avait pour objectif de familiariser les </w:t>
      </w:r>
      <w:r w:rsidR="00C7754F">
        <w:rPr>
          <w:rFonts w:ascii="Arial" w:hAnsi="Arial" w:cs="Arial"/>
          <w:bCs/>
        </w:rPr>
        <w:t>F</w:t>
      </w:r>
      <w:r w:rsidR="001B6A5C">
        <w:rPr>
          <w:rFonts w:ascii="Arial" w:hAnsi="Arial" w:cs="Arial"/>
          <w:bCs/>
        </w:rPr>
        <w:t>rançais à la thématique du réemploi</w:t>
      </w:r>
      <w:r w:rsidR="003F6335">
        <w:rPr>
          <w:rFonts w:ascii="Arial" w:hAnsi="Arial" w:cs="Arial"/>
          <w:bCs/>
        </w:rPr>
        <w:t xml:space="preserve"> et de faire adopter le dispositif ReUse au sein des quatre régions concernées.</w:t>
      </w:r>
    </w:p>
    <w:p w14:paraId="333B9861" w14:textId="51839842" w:rsidR="003143B3" w:rsidRDefault="005528F1" w:rsidP="00FC1ECD">
      <w:pPr>
        <w:spacing w:before="240"/>
        <w:jc w:val="both"/>
        <w:rPr>
          <w:rFonts w:ascii="Arial" w:hAnsi="Arial" w:cs="Arial"/>
          <w:bCs/>
        </w:rPr>
      </w:pPr>
      <w:r>
        <w:rPr>
          <w:rFonts w:ascii="Arial" w:hAnsi="Arial" w:cs="Arial"/>
          <w:bCs/>
        </w:rPr>
        <w:t>Enfin, les prochaines étapes sont les suivantes :</w:t>
      </w:r>
    </w:p>
    <w:p w14:paraId="28D1688D" w14:textId="640F36FE" w:rsidR="00561B9D" w:rsidRDefault="005528F1" w:rsidP="005528F1">
      <w:pPr>
        <w:pStyle w:val="Paragraphedeliste"/>
        <w:numPr>
          <w:ilvl w:val="0"/>
          <w:numId w:val="40"/>
        </w:numPr>
        <w:spacing w:before="240"/>
        <w:jc w:val="both"/>
        <w:rPr>
          <w:rFonts w:ascii="Arial" w:hAnsi="Arial" w:cs="Arial"/>
          <w:bCs/>
        </w:rPr>
      </w:pPr>
      <w:proofErr w:type="gramStart"/>
      <w:r>
        <w:rPr>
          <w:rFonts w:ascii="Arial" w:hAnsi="Arial" w:cs="Arial"/>
          <w:bCs/>
        </w:rPr>
        <w:t>financements</w:t>
      </w:r>
      <w:proofErr w:type="gramEnd"/>
      <w:r>
        <w:rPr>
          <w:rFonts w:ascii="Arial" w:hAnsi="Arial" w:cs="Arial"/>
          <w:bCs/>
        </w:rPr>
        <w:t> : un ciblage des financements en fonction de l’impact, sur la base des enseignements des trois dernières années et d’indicateurs partagés avec les parties prenantes ;</w:t>
      </w:r>
    </w:p>
    <w:p w14:paraId="2140C505" w14:textId="3864A11D" w:rsidR="005528F1" w:rsidRDefault="005528F1" w:rsidP="005528F1">
      <w:pPr>
        <w:pStyle w:val="Paragraphedeliste"/>
        <w:numPr>
          <w:ilvl w:val="0"/>
          <w:numId w:val="40"/>
        </w:numPr>
        <w:spacing w:before="240"/>
        <w:jc w:val="both"/>
        <w:rPr>
          <w:rFonts w:ascii="Arial" w:hAnsi="Arial" w:cs="Arial"/>
          <w:bCs/>
        </w:rPr>
      </w:pPr>
      <w:proofErr w:type="gramStart"/>
      <w:r>
        <w:rPr>
          <w:rFonts w:ascii="Arial" w:hAnsi="Arial" w:cs="Arial"/>
          <w:bCs/>
        </w:rPr>
        <w:t>infrastructures</w:t>
      </w:r>
      <w:proofErr w:type="gramEnd"/>
      <w:r>
        <w:rPr>
          <w:rFonts w:ascii="Arial" w:hAnsi="Arial" w:cs="Arial"/>
          <w:bCs/>
        </w:rPr>
        <w:t xml:space="preserve"> : </w:t>
      </w:r>
      <w:r w:rsidR="00A131F6">
        <w:rPr>
          <w:rFonts w:ascii="Arial" w:hAnsi="Arial" w:cs="Arial"/>
          <w:bCs/>
        </w:rPr>
        <w:t>mise à disposition de nouveaux embal</w:t>
      </w:r>
      <w:r w:rsidR="00C7754F">
        <w:rPr>
          <w:rFonts w:ascii="Arial" w:hAnsi="Arial" w:cs="Arial"/>
          <w:bCs/>
        </w:rPr>
        <w:t>l</w:t>
      </w:r>
      <w:r w:rsidR="00A131F6">
        <w:rPr>
          <w:rFonts w:ascii="Arial" w:hAnsi="Arial" w:cs="Arial"/>
          <w:bCs/>
        </w:rPr>
        <w:t>ages standards en 2026 et poursuite des travaux de modernisation de la filière lavage ;</w:t>
      </w:r>
    </w:p>
    <w:p w14:paraId="28754A8C" w14:textId="4125D165" w:rsidR="00A131F6" w:rsidRPr="005528F1" w:rsidRDefault="00A131F6" w:rsidP="005528F1">
      <w:pPr>
        <w:pStyle w:val="Paragraphedeliste"/>
        <w:numPr>
          <w:ilvl w:val="0"/>
          <w:numId w:val="40"/>
        </w:numPr>
        <w:spacing w:before="240"/>
        <w:jc w:val="both"/>
        <w:rPr>
          <w:rFonts w:ascii="Arial" w:hAnsi="Arial" w:cs="Arial"/>
          <w:bCs/>
        </w:rPr>
      </w:pPr>
      <w:r>
        <w:rPr>
          <w:rFonts w:ascii="Arial" w:hAnsi="Arial" w:cs="Arial"/>
          <w:bCs/>
        </w:rPr>
        <w:lastRenderedPageBreak/>
        <w:t>ReUse : poursuite de l’activation (drive, nouveaux magazines, références, études consommateur)</w:t>
      </w:r>
      <w:r w:rsidR="0093591D">
        <w:rPr>
          <w:rFonts w:ascii="Arial" w:hAnsi="Arial" w:cs="Arial"/>
          <w:bCs/>
        </w:rPr>
        <w:t xml:space="preserve"> et travaux en vue d’un déploiement national.</w:t>
      </w:r>
    </w:p>
    <w:p w14:paraId="7F27E66B" w14:textId="73E2088F" w:rsidR="00561B9D" w:rsidRDefault="00B352D3" w:rsidP="00FC1ECD">
      <w:pPr>
        <w:spacing w:before="240"/>
        <w:jc w:val="both"/>
        <w:rPr>
          <w:rFonts w:ascii="Arial" w:hAnsi="Arial" w:cs="Arial"/>
          <w:bCs/>
        </w:rPr>
      </w:pPr>
      <w:r>
        <w:rPr>
          <w:rFonts w:ascii="Arial" w:hAnsi="Arial" w:cs="Arial"/>
          <w:bCs/>
        </w:rPr>
        <w:t xml:space="preserve">En conclusion, </w:t>
      </w:r>
      <w:r w:rsidR="00911080">
        <w:rPr>
          <w:rFonts w:ascii="Arial" w:hAnsi="Arial" w:cs="Arial"/>
          <w:bCs/>
        </w:rPr>
        <w:t xml:space="preserve">Citeo joue un rôle clé dans l’écosystème en tant que facilitateur </w:t>
      </w:r>
      <w:r w:rsidR="00EB5E12">
        <w:rPr>
          <w:rFonts w:ascii="Arial" w:hAnsi="Arial" w:cs="Arial"/>
          <w:bCs/>
        </w:rPr>
        <w:t>du travail collecti</w:t>
      </w:r>
      <w:r w:rsidR="000C59F7">
        <w:rPr>
          <w:rFonts w:ascii="Arial" w:hAnsi="Arial" w:cs="Arial"/>
          <w:bCs/>
        </w:rPr>
        <w:t>f</w:t>
      </w:r>
      <w:r w:rsidR="00EB5E12">
        <w:rPr>
          <w:rFonts w:ascii="Arial" w:hAnsi="Arial" w:cs="Arial"/>
          <w:bCs/>
        </w:rPr>
        <w:t>, en tant qu’accompagnant de la montée en compétence de l’écosystème, en tant que financeur</w:t>
      </w:r>
      <w:r w:rsidR="00747720">
        <w:rPr>
          <w:rFonts w:ascii="Arial" w:hAnsi="Arial" w:cs="Arial"/>
          <w:bCs/>
        </w:rPr>
        <w:t>, avec un modèle économique à pérenniser, et en tant qu’acteur d’influence pour faire évoluer les habitudes de consommation.</w:t>
      </w:r>
      <w:r w:rsidR="000C59F7">
        <w:rPr>
          <w:rFonts w:ascii="Arial" w:hAnsi="Arial" w:cs="Arial"/>
          <w:bCs/>
        </w:rPr>
        <w:t xml:space="preserve"> Compte tenu de l’ampleur de la transformation, cette dernière demandera nécessairement du temps et de la détermination au quotidien.</w:t>
      </w:r>
    </w:p>
    <w:p w14:paraId="1B41F37D" w14:textId="570C38D1" w:rsidR="00747720" w:rsidRPr="00747720" w:rsidRDefault="00747720" w:rsidP="00747720">
      <w:pPr>
        <w:pStyle w:val="Paragraphedeliste"/>
        <w:numPr>
          <w:ilvl w:val="0"/>
          <w:numId w:val="41"/>
        </w:numPr>
        <w:spacing w:before="240"/>
        <w:jc w:val="both"/>
        <w:rPr>
          <w:rFonts w:ascii="Arial" w:hAnsi="Arial" w:cs="Arial"/>
          <w:bCs/>
        </w:rPr>
      </w:pPr>
      <w:r>
        <w:rPr>
          <w:rFonts w:ascii="Arial" w:hAnsi="Arial" w:cs="Arial"/>
          <w:b/>
        </w:rPr>
        <w:t>Présentation de L</w:t>
      </w:r>
      <w:r w:rsidR="00B93C59">
        <w:rPr>
          <w:rFonts w:ascii="Arial" w:hAnsi="Arial" w:cs="Arial"/>
          <w:b/>
        </w:rPr>
        <w:t>é</w:t>
      </w:r>
      <w:r>
        <w:rPr>
          <w:rFonts w:ascii="Arial" w:hAnsi="Arial" w:cs="Arial"/>
          <w:b/>
        </w:rPr>
        <w:t>ko</w:t>
      </w:r>
    </w:p>
    <w:p w14:paraId="67BE1E58" w14:textId="77777777" w:rsidR="00F22B68" w:rsidRDefault="00B45DA3" w:rsidP="00FC1ECD">
      <w:pPr>
        <w:spacing w:before="240"/>
        <w:jc w:val="both"/>
        <w:rPr>
          <w:rFonts w:ascii="Arial" w:hAnsi="Arial" w:cs="Arial"/>
          <w:bCs/>
        </w:rPr>
      </w:pPr>
      <w:r>
        <w:rPr>
          <w:rFonts w:ascii="Arial" w:hAnsi="Arial" w:cs="Arial"/>
          <w:bCs/>
        </w:rPr>
        <w:t xml:space="preserve">Maud </w:t>
      </w:r>
      <w:proofErr w:type="spellStart"/>
      <w:r>
        <w:rPr>
          <w:rFonts w:ascii="Arial" w:hAnsi="Arial" w:cs="Arial"/>
          <w:bCs/>
        </w:rPr>
        <w:t>Balencie</w:t>
      </w:r>
      <w:proofErr w:type="spellEnd"/>
      <w:r>
        <w:rPr>
          <w:rFonts w:ascii="Arial" w:hAnsi="Arial" w:cs="Arial"/>
          <w:bCs/>
        </w:rPr>
        <w:t xml:space="preserve"> (Léko) indique que Léko est un éco-organisme agréé concernant la filière des emballages ménagers depuis 2020.</w:t>
      </w:r>
      <w:r w:rsidR="007C06F8">
        <w:rPr>
          <w:rFonts w:ascii="Arial" w:hAnsi="Arial" w:cs="Arial"/>
          <w:bCs/>
        </w:rPr>
        <w:t xml:space="preserve"> L’activité de Léko en matière d’accompagnement au développement de la filière du réemploi repose sur </w:t>
      </w:r>
      <w:r w:rsidR="00F22B68">
        <w:rPr>
          <w:rFonts w:ascii="Arial" w:hAnsi="Arial" w:cs="Arial"/>
          <w:bCs/>
        </w:rPr>
        <w:t>les six axes suivants :</w:t>
      </w:r>
    </w:p>
    <w:p w14:paraId="1D93737F" w14:textId="630D77BF" w:rsidR="0093591D" w:rsidRDefault="00ED046D" w:rsidP="00C5231E">
      <w:pPr>
        <w:pStyle w:val="Paragraphedeliste"/>
        <w:numPr>
          <w:ilvl w:val="0"/>
          <w:numId w:val="40"/>
        </w:numPr>
        <w:spacing w:before="240"/>
        <w:jc w:val="both"/>
        <w:rPr>
          <w:rFonts w:ascii="Arial" w:hAnsi="Arial" w:cs="Arial"/>
          <w:bCs/>
        </w:rPr>
      </w:pPr>
      <w:proofErr w:type="gramStart"/>
      <w:r>
        <w:rPr>
          <w:rFonts w:ascii="Arial" w:hAnsi="Arial" w:cs="Arial"/>
          <w:bCs/>
        </w:rPr>
        <w:t>le</w:t>
      </w:r>
      <w:proofErr w:type="gramEnd"/>
      <w:r w:rsidR="00E458EB">
        <w:rPr>
          <w:rFonts w:ascii="Arial" w:hAnsi="Arial" w:cs="Arial"/>
          <w:bCs/>
        </w:rPr>
        <w:t xml:space="preserve"> </w:t>
      </w:r>
      <w:r w:rsidR="007C06F8" w:rsidRPr="00C5231E">
        <w:rPr>
          <w:rFonts w:ascii="Arial" w:hAnsi="Arial" w:cs="Arial"/>
          <w:bCs/>
        </w:rPr>
        <w:t>soutien financier</w:t>
      </w:r>
      <w:r>
        <w:rPr>
          <w:rFonts w:ascii="Arial" w:hAnsi="Arial" w:cs="Arial"/>
          <w:bCs/>
        </w:rPr>
        <w:t>,</w:t>
      </w:r>
      <w:r w:rsidR="00864181">
        <w:rPr>
          <w:rFonts w:ascii="Arial" w:hAnsi="Arial" w:cs="Arial"/>
          <w:bCs/>
        </w:rPr>
        <w:t xml:space="preserve"> au travers d’un </w:t>
      </w:r>
      <w:r w:rsidR="007C06F8" w:rsidRPr="00C5231E">
        <w:rPr>
          <w:rFonts w:ascii="Arial" w:hAnsi="Arial" w:cs="Arial"/>
          <w:bCs/>
        </w:rPr>
        <w:t>appel à projets annuel</w:t>
      </w:r>
      <w:r w:rsidR="00B30A65" w:rsidRPr="00C5231E">
        <w:rPr>
          <w:rFonts w:ascii="Arial" w:hAnsi="Arial" w:cs="Arial"/>
          <w:bCs/>
        </w:rPr>
        <w:t xml:space="preserve"> et </w:t>
      </w:r>
      <w:r w:rsidR="00864181">
        <w:rPr>
          <w:rFonts w:ascii="Arial" w:hAnsi="Arial" w:cs="Arial"/>
          <w:bCs/>
        </w:rPr>
        <w:t xml:space="preserve">de </w:t>
      </w:r>
      <w:r w:rsidR="00B30A65" w:rsidRPr="00C5231E">
        <w:rPr>
          <w:rFonts w:ascii="Arial" w:hAnsi="Arial" w:cs="Arial"/>
          <w:bCs/>
        </w:rPr>
        <w:t>conventions de partenariat</w:t>
      </w:r>
      <w:r w:rsidR="00C5231E">
        <w:rPr>
          <w:rFonts w:ascii="Arial" w:hAnsi="Arial" w:cs="Arial"/>
          <w:bCs/>
        </w:rPr>
        <w:t> ;</w:t>
      </w:r>
    </w:p>
    <w:p w14:paraId="7640F925" w14:textId="1D7C93F0" w:rsidR="00C5231E" w:rsidRDefault="00E458EB" w:rsidP="00C5231E">
      <w:pPr>
        <w:pStyle w:val="Paragraphedeliste"/>
        <w:numPr>
          <w:ilvl w:val="0"/>
          <w:numId w:val="40"/>
        </w:numPr>
        <w:spacing w:before="240"/>
        <w:jc w:val="both"/>
        <w:rPr>
          <w:rFonts w:ascii="Arial" w:hAnsi="Arial" w:cs="Arial"/>
          <w:bCs/>
        </w:rPr>
      </w:pPr>
      <w:proofErr w:type="gramStart"/>
      <w:r>
        <w:rPr>
          <w:rFonts w:ascii="Arial" w:hAnsi="Arial" w:cs="Arial"/>
          <w:bCs/>
        </w:rPr>
        <w:t>la</w:t>
      </w:r>
      <w:proofErr w:type="gramEnd"/>
      <w:r>
        <w:rPr>
          <w:rFonts w:ascii="Arial" w:hAnsi="Arial" w:cs="Arial"/>
          <w:bCs/>
        </w:rPr>
        <w:t xml:space="preserve"> </w:t>
      </w:r>
      <w:r w:rsidR="00864181">
        <w:rPr>
          <w:rFonts w:ascii="Arial" w:hAnsi="Arial" w:cs="Arial"/>
          <w:bCs/>
        </w:rPr>
        <w:t>mise en place d’un contrat de soutien aux opérations de collecte et de lavage ;</w:t>
      </w:r>
    </w:p>
    <w:p w14:paraId="072386C2" w14:textId="16B7B654" w:rsidR="00864181" w:rsidRDefault="00E458EB" w:rsidP="00C5231E">
      <w:pPr>
        <w:pStyle w:val="Paragraphedeliste"/>
        <w:numPr>
          <w:ilvl w:val="0"/>
          <w:numId w:val="40"/>
        </w:numPr>
        <w:spacing w:before="240"/>
        <w:jc w:val="both"/>
        <w:rPr>
          <w:rFonts w:ascii="Arial" w:hAnsi="Arial" w:cs="Arial"/>
          <w:bCs/>
        </w:rPr>
      </w:pPr>
      <w:proofErr w:type="gramStart"/>
      <w:r>
        <w:rPr>
          <w:rFonts w:ascii="Arial" w:hAnsi="Arial" w:cs="Arial"/>
          <w:bCs/>
        </w:rPr>
        <w:t>la</w:t>
      </w:r>
      <w:proofErr w:type="gramEnd"/>
      <w:r>
        <w:rPr>
          <w:rFonts w:ascii="Arial" w:hAnsi="Arial" w:cs="Arial"/>
          <w:bCs/>
        </w:rPr>
        <w:t xml:space="preserve"> </w:t>
      </w:r>
      <w:r w:rsidR="00FA24F2">
        <w:rPr>
          <w:rFonts w:ascii="Arial" w:hAnsi="Arial" w:cs="Arial"/>
          <w:bCs/>
        </w:rPr>
        <w:t>standardisation</w:t>
      </w:r>
      <w:r w:rsidR="00ED046D">
        <w:rPr>
          <w:rFonts w:ascii="Arial" w:hAnsi="Arial" w:cs="Arial"/>
          <w:bCs/>
        </w:rPr>
        <w:t>,</w:t>
      </w:r>
      <w:r>
        <w:rPr>
          <w:rFonts w:ascii="Arial" w:hAnsi="Arial" w:cs="Arial"/>
          <w:bCs/>
        </w:rPr>
        <w:t xml:space="preserve"> au travers du développement d’une gamme commune </w:t>
      </w:r>
      <w:r w:rsidR="005334FC">
        <w:rPr>
          <w:rFonts w:ascii="Arial" w:hAnsi="Arial" w:cs="Arial"/>
          <w:bCs/>
        </w:rPr>
        <w:t>en lien avec les parties prenantes ;</w:t>
      </w:r>
    </w:p>
    <w:p w14:paraId="7D1E5767" w14:textId="65B0FEE5" w:rsidR="005334FC" w:rsidRDefault="005334FC" w:rsidP="00C5231E">
      <w:pPr>
        <w:pStyle w:val="Paragraphedeliste"/>
        <w:numPr>
          <w:ilvl w:val="0"/>
          <w:numId w:val="40"/>
        </w:numPr>
        <w:spacing w:before="240"/>
        <w:jc w:val="both"/>
        <w:rPr>
          <w:rFonts w:ascii="Arial" w:hAnsi="Arial" w:cs="Arial"/>
          <w:bCs/>
        </w:rPr>
      </w:pPr>
      <w:proofErr w:type="gramStart"/>
      <w:r>
        <w:rPr>
          <w:rFonts w:ascii="Arial" w:hAnsi="Arial" w:cs="Arial"/>
          <w:bCs/>
        </w:rPr>
        <w:t>la</w:t>
      </w:r>
      <w:proofErr w:type="gramEnd"/>
      <w:r>
        <w:rPr>
          <w:rFonts w:ascii="Arial" w:hAnsi="Arial" w:cs="Arial"/>
          <w:bCs/>
        </w:rPr>
        <w:t xml:space="preserve"> normalisation du réemploi</w:t>
      </w:r>
      <w:r w:rsidR="00ED046D">
        <w:rPr>
          <w:rFonts w:ascii="Arial" w:hAnsi="Arial" w:cs="Arial"/>
          <w:bCs/>
        </w:rPr>
        <w:t xml:space="preserve">, et notamment au travers de l’élaboration d’un protocole de </w:t>
      </w:r>
      <w:proofErr w:type="spellStart"/>
      <w:r w:rsidR="00ED046D">
        <w:rPr>
          <w:rFonts w:ascii="Arial" w:hAnsi="Arial" w:cs="Arial"/>
          <w:bCs/>
        </w:rPr>
        <w:t>réemployabilité</w:t>
      </w:r>
      <w:proofErr w:type="spellEnd"/>
      <w:r w:rsidR="00A46D3F">
        <w:rPr>
          <w:rFonts w:ascii="Arial" w:hAnsi="Arial" w:cs="Arial"/>
          <w:bCs/>
        </w:rPr>
        <w:t> ;</w:t>
      </w:r>
    </w:p>
    <w:p w14:paraId="069651F4" w14:textId="088D8A89" w:rsidR="00A46D3F" w:rsidRDefault="00A46D3F" w:rsidP="00C5231E">
      <w:pPr>
        <w:pStyle w:val="Paragraphedeliste"/>
        <w:numPr>
          <w:ilvl w:val="0"/>
          <w:numId w:val="40"/>
        </w:numPr>
        <w:spacing w:before="240"/>
        <w:jc w:val="both"/>
        <w:rPr>
          <w:rFonts w:ascii="Arial" w:hAnsi="Arial" w:cs="Arial"/>
          <w:bCs/>
        </w:rPr>
      </w:pPr>
      <w:proofErr w:type="gramStart"/>
      <w:r>
        <w:rPr>
          <w:rFonts w:ascii="Arial" w:hAnsi="Arial" w:cs="Arial"/>
          <w:bCs/>
        </w:rPr>
        <w:t>le</w:t>
      </w:r>
      <w:proofErr w:type="gramEnd"/>
      <w:r>
        <w:rPr>
          <w:rFonts w:ascii="Arial" w:hAnsi="Arial" w:cs="Arial"/>
          <w:bCs/>
        </w:rPr>
        <w:t xml:space="preserve"> soutien technique ;</w:t>
      </w:r>
    </w:p>
    <w:p w14:paraId="0EA0C613" w14:textId="7760EBAA" w:rsidR="00A46D3F" w:rsidRPr="00C5231E" w:rsidRDefault="00A46D3F" w:rsidP="00C5231E">
      <w:pPr>
        <w:pStyle w:val="Paragraphedeliste"/>
        <w:numPr>
          <w:ilvl w:val="0"/>
          <w:numId w:val="40"/>
        </w:numPr>
        <w:spacing w:before="240"/>
        <w:jc w:val="both"/>
        <w:rPr>
          <w:rFonts w:ascii="Arial" w:hAnsi="Arial" w:cs="Arial"/>
          <w:bCs/>
        </w:rPr>
      </w:pPr>
      <w:proofErr w:type="gramStart"/>
      <w:r>
        <w:rPr>
          <w:rFonts w:ascii="Arial" w:hAnsi="Arial" w:cs="Arial"/>
          <w:bCs/>
        </w:rPr>
        <w:t>le</w:t>
      </w:r>
      <w:proofErr w:type="gramEnd"/>
      <w:r>
        <w:rPr>
          <w:rFonts w:ascii="Arial" w:hAnsi="Arial" w:cs="Arial"/>
          <w:bCs/>
        </w:rPr>
        <w:t xml:space="preserve"> programme « En route pour le réemploi »</w:t>
      </w:r>
      <w:r w:rsidR="00782153">
        <w:rPr>
          <w:rFonts w:ascii="Arial" w:hAnsi="Arial" w:cs="Arial"/>
          <w:bCs/>
        </w:rPr>
        <w:t xml:space="preserve"> (</w:t>
      </w:r>
      <w:r>
        <w:rPr>
          <w:rFonts w:ascii="Arial" w:hAnsi="Arial" w:cs="Arial"/>
          <w:bCs/>
        </w:rPr>
        <w:t>expérimentation de boucles logistiques</w:t>
      </w:r>
      <w:r w:rsidR="002E27D5">
        <w:rPr>
          <w:rFonts w:ascii="Arial" w:hAnsi="Arial" w:cs="Arial"/>
          <w:bCs/>
        </w:rPr>
        <w:t>)</w:t>
      </w:r>
      <w:r w:rsidR="007275D4">
        <w:rPr>
          <w:rFonts w:ascii="Arial" w:hAnsi="Arial" w:cs="Arial"/>
          <w:bCs/>
        </w:rPr>
        <w:t>.</w:t>
      </w:r>
    </w:p>
    <w:p w14:paraId="4E26FCA8" w14:textId="4A3BCEDB" w:rsidR="000F04FE" w:rsidRDefault="00291D64" w:rsidP="00FC1ECD">
      <w:pPr>
        <w:spacing w:before="240"/>
        <w:jc w:val="both"/>
        <w:rPr>
          <w:rFonts w:ascii="Arial" w:hAnsi="Arial" w:cs="Arial"/>
          <w:bCs/>
        </w:rPr>
      </w:pPr>
      <w:r>
        <w:rPr>
          <w:rFonts w:ascii="Arial" w:hAnsi="Arial" w:cs="Arial"/>
          <w:bCs/>
        </w:rPr>
        <w:t>L’objectif du programme « En route pour le réemploi » est de créer un terrain d’expérimentation concret au sein d’une première région (A</w:t>
      </w:r>
      <w:r w:rsidR="00636C65">
        <w:rPr>
          <w:rFonts w:ascii="Arial" w:hAnsi="Arial" w:cs="Arial"/>
          <w:bCs/>
        </w:rPr>
        <w:t>uvergne-</w:t>
      </w:r>
      <w:r>
        <w:rPr>
          <w:rFonts w:ascii="Arial" w:hAnsi="Arial" w:cs="Arial"/>
          <w:bCs/>
        </w:rPr>
        <w:t>R</w:t>
      </w:r>
      <w:r w:rsidR="00636C65">
        <w:rPr>
          <w:rFonts w:ascii="Arial" w:hAnsi="Arial" w:cs="Arial"/>
          <w:bCs/>
        </w:rPr>
        <w:t>hône-</w:t>
      </w:r>
      <w:r>
        <w:rPr>
          <w:rFonts w:ascii="Arial" w:hAnsi="Arial" w:cs="Arial"/>
          <w:bCs/>
        </w:rPr>
        <w:t>A</w:t>
      </w:r>
      <w:r w:rsidR="00636C65">
        <w:rPr>
          <w:rFonts w:ascii="Arial" w:hAnsi="Arial" w:cs="Arial"/>
          <w:bCs/>
        </w:rPr>
        <w:t>lpes</w:t>
      </w:r>
      <w:r>
        <w:rPr>
          <w:rFonts w:ascii="Arial" w:hAnsi="Arial" w:cs="Arial"/>
          <w:bCs/>
        </w:rPr>
        <w:t xml:space="preserve">) </w:t>
      </w:r>
      <w:r w:rsidR="00784771">
        <w:rPr>
          <w:rFonts w:ascii="Arial" w:hAnsi="Arial" w:cs="Arial"/>
          <w:bCs/>
        </w:rPr>
        <w:t>afin de tester</w:t>
      </w:r>
      <w:r w:rsidR="002E27D5">
        <w:rPr>
          <w:rFonts w:ascii="Arial" w:hAnsi="Arial" w:cs="Arial"/>
          <w:bCs/>
        </w:rPr>
        <w:t xml:space="preserve"> des boucles</w:t>
      </w:r>
      <w:r>
        <w:rPr>
          <w:rFonts w:ascii="Arial" w:hAnsi="Arial" w:cs="Arial"/>
          <w:bCs/>
        </w:rPr>
        <w:t xml:space="preserve"> </w:t>
      </w:r>
      <w:r w:rsidR="00687BE8">
        <w:rPr>
          <w:rFonts w:ascii="Arial" w:hAnsi="Arial" w:cs="Arial"/>
          <w:bCs/>
        </w:rPr>
        <w:t xml:space="preserve">opérationnelles </w:t>
      </w:r>
      <w:r w:rsidR="002E27D5">
        <w:rPr>
          <w:rFonts w:ascii="Arial" w:hAnsi="Arial" w:cs="Arial"/>
          <w:bCs/>
        </w:rPr>
        <w:t xml:space="preserve">déjà existantes </w:t>
      </w:r>
      <w:r w:rsidR="00784771">
        <w:rPr>
          <w:rFonts w:ascii="Arial" w:hAnsi="Arial" w:cs="Arial"/>
          <w:bCs/>
        </w:rPr>
        <w:t>avec</w:t>
      </w:r>
      <w:r w:rsidR="00687BE8">
        <w:rPr>
          <w:rFonts w:ascii="Arial" w:hAnsi="Arial" w:cs="Arial"/>
          <w:bCs/>
        </w:rPr>
        <w:t xml:space="preserve"> les producteurs, les distributeurs et les opérateurs logistiques</w:t>
      </w:r>
      <w:r w:rsidR="00784771">
        <w:rPr>
          <w:rFonts w:ascii="Arial" w:hAnsi="Arial" w:cs="Arial"/>
          <w:bCs/>
        </w:rPr>
        <w:t xml:space="preserve">, dans une logique de mise en réseau des acteurs engagés et de capitalisation </w:t>
      </w:r>
      <w:r w:rsidR="00E91AFA">
        <w:rPr>
          <w:rFonts w:ascii="Arial" w:hAnsi="Arial" w:cs="Arial"/>
          <w:bCs/>
        </w:rPr>
        <w:t>sur les éléments déjà existants. Ce programme donnera lieu à un retour d’expérience consolidé</w:t>
      </w:r>
      <w:r w:rsidR="000F04FE">
        <w:rPr>
          <w:rFonts w:ascii="Arial" w:hAnsi="Arial" w:cs="Arial"/>
          <w:bCs/>
        </w:rPr>
        <w:t xml:space="preserve"> dans l’objectif de construire un modèle reproductible ailleurs dans la perspective d’un déploiement national structuré.</w:t>
      </w:r>
    </w:p>
    <w:p w14:paraId="5314D4E0" w14:textId="03728764" w:rsidR="00747720" w:rsidRDefault="009B4952" w:rsidP="00FC1ECD">
      <w:pPr>
        <w:spacing w:before="240"/>
        <w:jc w:val="both"/>
        <w:rPr>
          <w:rFonts w:ascii="Arial" w:hAnsi="Arial" w:cs="Arial"/>
          <w:bCs/>
        </w:rPr>
      </w:pPr>
      <w:r>
        <w:rPr>
          <w:rFonts w:ascii="Arial" w:hAnsi="Arial" w:cs="Arial"/>
          <w:bCs/>
        </w:rPr>
        <w:t>Le choix s’est porté sur la région AURA en raison de son fort potentiel logistique, avec à la fois la présence de laveurs actifs ou en développement, un tissu commercial dense et des collectivités engagées</w:t>
      </w:r>
      <w:r w:rsidR="00F12CB3">
        <w:rPr>
          <w:rFonts w:ascii="Arial" w:hAnsi="Arial" w:cs="Arial"/>
          <w:bCs/>
        </w:rPr>
        <w:t>.</w:t>
      </w:r>
    </w:p>
    <w:p w14:paraId="52232B34" w14:textId="77777777" w:rsidR="005F5169" w:rsidRDefault="00F12CB3" w:rsidP="00FC1ECD">
      <w:pPr>
        <w:spacing w:before="240"/>
        <w:jc w:val="both"/>
        <w:rPr>
          <w:rFonts w:ascii="Arial" w:hAnsi="Arial" w:cs="Arial"/>
          <w:bCs/>
        </w:rPr>
      </w:pPr>
      <w:r>
        <w:rPr>
          <w:rFonts w:ascii="Arial" w:hAnsi="Arial" w:cs="Arial"/>
          <w:bCs/>
        </w:rPr>
        <w:t>Les acteurs clés du programme sont</w:t>
      </w:r>
      <w:r w:rsidR="005F5169">
        <w:rPr>
          <w:rFonts w:ascii="Arial" w:hAnsi="Arial" w:cs="Arial"/>
          <w:bCs/>
        </w:rPr>
        <w:t> :</w:t>
      </w:r>
    </w:p>
    <w:p w14:paraId="4566F63A" w14:textId="0B7BC0F3" w:rsidR="008B5C97" w:rsidRPr="00B5160C" w:rsidRDefault="00F12CB3" w:rsidP="00B5160C">
      <w:pPr>
        <w:pStyle w:val="Paragraphedeliste"/>
        <w:numPr>
          <w:ilvl w:val="0"/>
          <w:numId w:val="40"/>
        </w:numPr>
        <w:spacing w:before="240"/>
        <w:jc w:val="both"/>
        <w:rPr>
          <w:rFonts w:ascii="Arial" w:hAnsi="Arial" w:cs="Arial"/>
          <w:bCs/>
        </w:rPr>
      </w:pPr>
      <w:proofErr w:type="gramStart"/>
      <w:r w:rsidRPr="00B5160C">
        <w:rPr>
          <w:rFonts w:ascii="Arial" w:hAnsi="Arial" w:cs="Arial"/>
          <w:bCs/>
        </w:rPr>
        <w:t>les</w:t>
      </w:r>
      <w:proofErr w:type="gramEnd"/>
      <w:r w:rsidRPr="00B5160C">
        <w:rPr>
          <w:rFonts w:ascii="Arial" w:hAnsi="Arial" w:cs="Arial"/>
          <w:bCs/>
        </w:rPr>
        <w:t xml:space="preserve"> producteurs et metteurs en marché</w:t>
      </w:r>
      <w:r w:rsidR="006053B4" w:rsidRPr="00B5160C">
        <w:rPr>
          <w:rFonts w:ascii="Arial" w:hAnsi="Arial" w:cs="Arial"/>
          <w:bCs/>
        </w:rPr>
        <w:t xml:space="preserve"> souhaitant s’impliquer dans l’expérimentation</w:t>
      </w:r>
      <w:r w:rsidR="008B5C97" w:rsidRPr="00B5160C">
        <w:rPr>
          <w:rFonts w:ascii="Arial" w:hAnsi="Arial" w:cs="Arial"/>
          <w:bCs/>
        </w:rPr>
        <w:t> ;</w:t>
      </w:r>
    </w:p>
    <w:p w14:paraId="46FD4DA7" w14:textId="2A9C7EED" w:rsidR="000F04FE" w:rsidRPr="00B5160C" w:rsidRDefault="00D53744" w:rsidP="00B5160C">
      <w:pPr>
        <w:pStyle w:val="Paragraphedeliste"/>
        <w:numPr>
          <w:ilvl w:val="0"/>
          <w:numId w:val="40"/>
        </w:numPr>
        <w:spacing w:before="240"/>
        <w:jc w:val="both"/>
        <w:rPr>
          <w:rFonts w:ascii="Arial" w:hAnsi="Arial" w:cs="Arial"/>
          <w:bCs/>
        </w:rPr>
      </w:pPr>
      <w:proofErr w:type="gramStart"/>
      <w:r w:rsidRPr="00B5160C">
        <w:rPr>
          <w:rFonts w:ascii="Arial" w:hAnsi="Arial" w:cs="Arial"/>
          <w:bCs/>
        </w:rPr>
        <w:t>les</w:t>
      </w:r>
      <w:proofErr w:type="gramEnd"/>
      <w:r w:rsidRPr="00B5160C">
        <w:rPr>
          <w:rFonts w:ascii="Arial" w:hAnsi="Arial" w:cs="Arial"/>
          <w:bCs/>
        </w:rPr>
        <w:t xml:space="preserve"> distributeurs</w:t>
      </w:r>
      <w:r w:rsidR="006053B4" w:rsidRPr="00B5160C">
        <w:rPr>
          <w:rFonts w:ascii="Arial" w:hAnsi="Arial" w:cs="Arial"/>
          <w:bCs/>
        </w:rPr>
        <w:t xml:space="preserve"> (grandes surfaces, magasins spécialisés ou commerces indépendants)</w:t>
      </w:r>
      <w:r w:rsidR="00851691" w:rsidRPr="00B5160C">
        <w:rPr>
          <w:rFonts w:ascii="Arial" w:hAnsi="Arial" w:cs="Arial"/>
          <w:bCs/>
        </w:rPr>
        <w:t>, dont le rôle consiste à la fois à proposer des produits en emballages consignés, mettre à disposition des systèmes de retour, promouvoir le réemploi et participation aux animations consommateurs</w:t>
      </w:r>
      <w:r w:rsidR="006053B4" w:rsidRPr="00B5160C">
        <w:rPr>
          <w:rFonts w:ascii="Arial" w:hAnsi="Arial" w:cs="Arial"/>
          <w:bCs/>
        </w:rPr>
        <w:t> ;</w:t>
      </w:r>
    </w:p>
    <w:p w14:paraId="75A2AE95" w14:textId="4D24E88A" w:rsidR="006053B4" w:rsidRPr="00B5160C" w:rsidRDefault="006053B4" w:rsidP="00B5160C">
      <w:pPr>
        <w:pStyle w:val="Paragraphedeliste"/>
        <w:numPr>
          <w:ilvl w:val="0"/>
          <w:numId w:val="40"/>
        </w:numPr>
        <w:spacing w:before="240"/>
        <w:jc w:val="both"/>
        <w:rPr>
          <w:rFonts w:ascii="Arial" w:hAnsi="Arial" w:cs="Arial"/>
          <w:bCs/>
        </w:rPr>
      </w:pPr>
      <w:proofErr w:type="gramStart"/>
      <w:r w:rsidRPr="00B5160C">
        <w:rPr>
          <w:rFonts w:ascii="Arial" w:hAnsi="Arial" w:cs="Arial"/>
          <w:bCs/>
        </w:rPr>
        <w:t>les</w:t>
      </w:r>
      <w:proofErr w:type="gramEnd"/>
      <w:r w:rsidRPr="00B5160C">
        <w:rPr>
          <w:rFonts w:ascii="Arial" w:hAnsi="Arial" w:cs="Arial"/>
          <w:bCs/>
        </w:rPr>
        <w:t xml:space="preserve"> opé</w:t>
      </w:r>
      <w:r w:rsidR="00851691" w:rsidRPr="00B5160C">
        <w:rPr>
          <w:rFonts w:ascii="Arial" w:hAnsi="Arial" w:cs="Arial"/>
          <w:bCs/>
        </w:rPr>
        <w:t xml:space="preserve">rateurs pilotes </w:t>
      </w:r>
      <w:r w:rsidR="00B5160C" w:rsidRPr="00B5160C">
        <w:rPr>
          <w:rFonts w:ascii="Arial" w:hAnsi="Arial" w:cs="Arial"/>
          <w:bCs/>
        </w:rPr>
        <w:t xml:space="preserve">(Loop et </w:t>
      </w:r>
      <w:proofErr w:type="spellStart"/>
      <w:r w:rsidR="00B5160C" w:rsidRPr="00B5160C">
        <w:rPr>
          <w:rFonts w:ascii="Arial" w:hAnsi="Arial" w:cs="Arial"/>
          <w:bCs/>
        </w:rPr>
        <w:t>Revera</w:t>
      </w:r>
      <w:proofErr w:type="spellEnd"/>
      <w:r w:rsidR="00B5160C" w:rsidRPr="00B5160C">
        <w:rPr>
          <w:rFonts w:ascii="Arial" w:hAnsi="Arial" w:cs="Arial"/>
          <w:bCs/>
        </w:rPr>
        <w:t>), dont les missions principales concernent le déploiement logistique complet, le suivi qualité et la traçabilité, la communication locale et l’animation du réseau partenaires et la gestion de la consigne.</w:t>
      </w:r>
    </w:p>
    <w:p w14:paraId="7B31CA36" w14:textId="060CB064" w:rsidR="000F04FE" w:rsidRDefault="00394586" w:rsidP="00FC1ECD">
      <w:pPr>
        <w:spacing w:before="240"/>
        <w:jc w:val="both"/>
        <w:rPr>
          <w:rFonts w:ascii="Arial" w:hAnsi="Arial" w:cs="Arial"/>
          <w:bCs/>
        </w:rPr>
      </w:pPr>
      <w:r>
        <w:rPr>
          <w:rFonts w:ascii="Arial" w:hAnsi="Arial" w:cs="Arial"/>
          <w:bCs/>
        </w:rPr>
        <w:t xml:space="preserve">Les emballages ciblés </w:t>
      </w:r>
      <w:r w:rsidR="00036452">
        <w:rPr>
          <w:rFonts w:ascii="Arial" w:hAnsi="Arial" w:cs="Arial"/>
          <w:bCs/>
        </w:rPr>
        <w:t xml:space="preserve">regroupent des bouteilles, des bocaux et des barquettes, au travers à la fois de la gamme du Réseau Vrac et Réemploi, </w:t>
      </w:r>
      <w:r w:rsidR="00C91652">
        <w:rPr>
          <w:rFonts w:ascii="Arial" w:hAnsi="Arial" w:cs="Arial"/>
          <w:bCs/>
        </w:rPr>
        <w:t>d</w:t>
      </w:r>
      <w:r w:rsidR="00036452">
        <w:rPr>
          <w:rFonts w:ascii="Arial" w:hAnsi="Arial" w:cs="Arial"/>
          <w:bCs/>
        </w:rPr>
        <w:t xml:space="preserve">es « iconiques » des marques et </w:t>
      </w:r>
      <w:r w:rsidR="00C91652">
        <w:rPr>
          <w:rFonts w:ascii="Arial" w:hAnsi="Arial" w:cs="Arial"/>
          <w:bCs/>
        </w:rPr>
        <w:t>d</w:t>
      </w:r>
      <w:r w:rsidR="00036452">
        <w:rPr>
          <w:rFonts w:ascii="Arial" w:hAnsi="Arial" w:cs="Arial"/>
          <w:bCs/>
        </w:rPr>
        <w:t>es standards des éco-organismes une fois qu’ils auront été définis.</w:t>
      </w:r>
    </w:p>
    <w:p w14:paraId="561E008F" w14:textId="3CFA24F4" w:rsidR="00B5160C" w:rsidRDefault="00874DD7" w:rsidP="00FC1ECD">
      <w:pPr>
        <w:spacing w:before="240"/>
        <w:jc w:val="both"/>
        <w:rPr>
          <w:rFonts w:ascii="Arial" w:hAnsi="Arial" w:cs="Arial"/>
          <w:bCs/>
        </w:rPr>
      </w:pPr>
      <w:r>
        <w:rPr>
          <w:rFonts w:ascii="Arial" w:hAnsi="Arial" w:cs="Arial"/>
          <w:bCs/>
        </w:rPr>
        <w:lastRenderedPageBreak/>
        <w:t xml:space="preserve">L’objectif est </w:t>
      </w:r>
      <w:r w:rsidR="00DC2504">
        <w:rPr>
          <w:rFonts w:ascii="Arial" w:hAnsi="Arial" w:cs="Arial"/>
          <w:bCs/>
        </w:rPr>
        <w:t>de s’appuyer sur un modèle de consigne suivant le flux physique de l’emballage, ce qui présente</w:t>
      </w:r>
      <w:r w:rsidR="00815BFF">
        <w:rPr>
          <w:rFonts w:ascii="Arial" w:hAnsi="Arial" w:cs="Arial"/>
          <w:bCs/>
        </w:rPr>
        <w:t xml:space="preserve"> notamment</w:t>
      </w:r>
      <w:r w:rsidR="00DC2504">
        <w:rPr>
          <w:rFonts w:ascii="Arial" w:hAnsi="Arial" w:cs="Arial"/>
          <w:bCs/>
        </w:rPr>
        <w:t xml:space="preserve"> l’avantage de responsabiliser tous les acteurs de la boucle</w:t>
      </w:r>
      <w:r w:rsidR="00815BFF">
        <w:rPr>
          <w:rFonts w:ascii="Arial" w:hAnsi="Arial" w:cs="Arial"/>
          <w:bCs/>
        </w:rPr>
        <w:t xml:space="preserve"> et d’éviter une gestion complexe d’équilibrage.</w:t>
      </w:r>
      <w:r w:rsidR="00367828">
        <w:rPr>
          <w:rFonts w:ascii="Arial" w:hAnsi="Arial" w:cs="Arial"/>
          <w:bCs/>
        </w:rPr>
        <w:t xml:space="preserve"> Les montants de consigne ont été définis en cohérence avec les montants définis par la commission de consignation.</w:t>
      </w:r>
    </w:p>
    <w:p w14:paraId="52E768D6" w14:textId="015129EC" w:rsidR="00B5160C" w:rsidRDefault="00A60C36" w:rsidP="00FC1ECD">
      <w:pPr>
        <w:spacing w:before="240"/>
        <w:jc w:val="both"/>
        <w:rPr>
          <w:rFonts w:ascii="Arial" w:hAnsi="Arial" w:cs="Arial"/>
          <w:bCs/>
        </w:rPr>
      </w:pPr>
      <w:r>
        <w:rPr>
          <w:rFonts w:ascii="Arial" w:hAnsi="Arial" w:cs="Arial"/>
          <w:bCs/>
        </w:rPr>
        <w:t>Le programme repose sur trois briques principales que sont :</w:t>
      </w:r>
    </w:p>
    <w:p w14:paraId="29209D83" w14:textId="691A2656" w:rsidR="00A60C36" w:rsidRDefault="00A60C36" w:rsidP="00A60C36">
      <w:pPr>
        <w:pStyle w:val="Paragraphedeliste"/>
        <w:numPr>
          <w:ilvl w:val="0"/>
          <w:numId w:val="40"/>
        </w:numPr>
        <w:spacing w:before="240"/>
        <w:jc w:val="both"/>
        <w:rPr>
          <w:rFonts w:ascii="Arial" w:hAnsi="Arial" w:cs="Arial"/>
          <w:bCs/>
        </w:rPr>
      </w:pPr>
      <w:proofErr w:type="gramStart"/>
      <w:r w:rsidRPr="00A60C36">
        <w:rPr>
          <w:rFonts w:ascii="Arial" w:hAnsi="Arial" w:cs="Arial"/>
          <w:bCs/>
        </w:rPr>
        <w:t>le</w:t>
      </w:r>
      <w:proofErr w:type="gramEnd"/>
      <w:r w:rsidRPr="00A60C36">
        <w:rPr>
          <w:rFonts w:ascii="Arial" w:hAnsi="Arial" w:cs="Arial"/>
          <w:bCs/>
        </w:rPr>
        <w:t xml:space="preserve"> soutien aux metteurs en marché, </w:t>
      </w:r>
      <w:r>
        <w:rPr>
          <w:rFonts w:ascii="Arial" w:hAnsi="Arial" w:cs="Arial"/>
          <w:bCs/>
        </w:rPr>
        <w:t>d</w:t>
      </w:r>
      <w:r w:rsidR="00E55F89">
        <w:rPr>
          <w:rFonts w:ascii="Arial" w:hAnsi="Arial" w:cs="Arial"/>
          <w:bCs/>
        </w:rPr>
        <w:t>ans l’objectif de renforcer la compétitivité des emballages réemployables et de compenser les surcoûts liés au passage au réemploi ;</w:t>
      </w:r>
      <w:r>
        <w:rPr>
          <w:rFonts w:ascii="Arial" w:hAnsi="Arial" w:cs="Arial"/>
          <w:bCs/>
        </w:rPr>
        <w:t xml:space="preserve"> </w:t>
      </w:r>
    </w:p>
    <w:p w14:paraId="78FE11E2" w14:textId="1D1D1910" w:rsidR="00E55F89" w:rsidRDefault="00E55F89" w:rsidP="00A60C36">
      <w:pPr>
        <w:pStyle w:val="Paragraphedeliste"/>
        <w:numPr>
          <w:ilvl w:val="0"/>
          <w:numId w:val="40"/>
        </w:numPr>
        <w:spacing w:before="240"/>
        <w:jc w:val="both"/>
        <w:rPr>
          <w:rFonts w:ascii="Arial" w:hAnsi="Arial" w:cs="Arial"/>
          <w:bCs/>
        </w:rPr>
      </w:pPr>
      <w:proofErr w:type="gramStart"/>
      <w:r>
        <w:rPr>
          <w:rFonts w:ascii="Arial" w:hAnsi="Arial" w:cs="Arial"/>
          <w:bCs/>
        </w:rPr>
        <w:t>le</w:t>
      </w:r>
      <w:proofErr w:type="gramEnd"/>
      <w:r>
        <w:rPr>
          <w:rFonts w:ascii="Arial" w:hAnsi="Arial" w:cs="Arial"/>
          <w:bCs/>
        </w:rPr>
        <w:t xml:space="preserve"> soutien aux distributeurs, dans l’objectif de faciliter la mise en place des systèmes de retour ;</w:t>
      </w:r>
    </w:p>
    <w:p w14:paraId="2BBFDCBF" w14:textId="597AC0F2" w:rsidR="00E55F89" w:rsidRPr="00A60C36" w:rsidRDefault="00E55F89" w:rsidP="00A60C36">
      <w:pPr>
        <w:pStyle w:val="Paragraphedeliste"/>
        <w:numPr>
          <w:ilvl w:val="0"/>
          <w:numId w:val="40"/>
        </w:numPr>
        <w:spacing w:before="240"/>
        <w:jc w:val="both"/>
        <w:rPr>
          <w:rFonts w:ascii="Arial" w:hAnsi="Arial" w:cs="Arial"/>
          <w:bCs/>
        </w:rPr>
      </w:pPr>
      <w:proofErr w:type="gramStart"/>
      <w:r>
        <w:rPr>
          <w:rFonts w:ascii="Arial" w:hAnsi="Arial" w:cs="Arial"/>
          <w:bCs/>
        </w:rPr>
        <w:t>le</w:t>
      </w:r>
      <w:proofErr w:type="gramEnd"/>
      <w:r>
        <w:rPr>
          <w:rFonts w:ascii="Arial" w:hAnsi="Arial" w:cs="Arial"/>
          <w:bCs/>
        </w:rPr>
        <w:t xml:space="preserve"> soutien à la mobilisation des consommateurs, dans l’objectif de favoriser l’adhésion au dispositif.</w:t>
      </w:r>
    </w:p>
    <w:p w14:paraId="0B5865AF" w14:textId="25EAF026" w:rsidR="002B6CE2" w:rsidRDefault="0072648C" w:rsidP="00FC1ECD">
      <w:pPr>
        <w:spacing w:before="240"/>
        <w:jc w:val="both"/>
        <w:rPr>
          <w:rFonts w:ascii="Arial" w:hAnsi="Arial" w:cs="Arial"/>
          <w:bCs/>
        </w:rPr>
      </w:pPr>
      <w:r>
        <w:rPr>
          <w:rFonts w:ascii="Arial" w:hAnsi="Arial" w:cs="Arial"/>
          <w:bCs/>
        </w:rPr>
        <w:t xml:space="preserve">Déployée fin octobre 2025, </w:t>
      </w:r>
      <w:r w:rsidR="008B0CEA">
        <w:rPr>
          <w:rFonts w:ascii="Arial" w:hAnsi="Arial" w:cs="Arial"/>
          <w:bCs/>
        </w:rPr>
        <w:t>cette expérimentation permet déjà de dresser de premiers constats. Tout d’abord, le fait de s’appuyer sur l’existant permet de bénéficier d’un catalogue déjà fourni</w:t>
      </w:r>
      <w:r w:rsidR="00161F16">
        <w:rPr>
          <w:rFonts w:ascii="Arial" w:hAnsi="Arial" w:cs="Arial"/>
          <w:bCs/>
        </w:rPr>
        <w:t>, avec plus de 1 600 références compatibles.</w:t>
      </w:r>
      <w:r w:rsidR="00C72116">
        <w:rPr>
          <w:rFonts w:ascii="Arial" w:hAnsi="Arial" w:cs="Arial"/>
          <w:bCs/>
        </w:rPr>
        <w:t xml:space="preserve"> </w:t>
      </w:r>
      <w:r w:rsidR="001B4A39">
        <w:rPr>
          <w:rFonts w:ascii="Arial" w:hAnsi="Arial" w:cs="Arial"/>
          <w:bCs/>
        </w:rPr>
        <w:t>À</w:t>
      </w:r>
      <w:r w:rsidR="00C72116">
        <w:rPr>
          <w:rFonts w:ascii="Arial" w:hAnsi="Arial" w:cs="Arial"/>
          <w:bCs/>
        </w:rPr>
        <w:t xml:space="preserve"> fin janvier 2026, plus de 166 000 bouteilles avaient déjà été réemployées</w:t>
      </w:r>
      <w:r w:rsidR="00731ED1">
        <w:rPr>
          <w:rFonts w:ascii="Arial" w:hAnsi="Arial" w:cs="Arial"/>
          <w:bCs/>
        </w:rPr>
        <w:t>, pour un budget total de 160 000 euros</w:t>
      </w:r>
      <w:r w:rsidR="002B6CE2">
        <w:rPr>
          <w:rFonts w:ascii="Arial" w:hAnsi="Arial" w:cs="Arial"/>
          <w:bCs/>
        </w:rPr>
        <w:t xml:space="preserve"> engagé </w:t>
      </w:r>
      <w:r w:rsidR="00F55C32">
        <w:rPr>
          <w:rFonts w:ascii="Arial" w:hAnsi="Arial" w:cs="Arial"/>
          <w:bCs/>
        </w:rPr>
        <w:t>sur le fonds réemploi de</w:t>
      </w:r>
      <w:r w:rsidR="002B6CE2">
        <w:rPr>
          <w:rFonts w:ascii="Arial" w:hAnsi="Arial" w:cs="Arial"/>
          <w:bCs/>
        </w:rPr>
        <w:t xml:space="preserve"> Léko</w:t>
      </w:r>
      <w:r w:rsidR="00C72116">
        <w:rPr>
          <w:rFonts w:ascii="Arial" w:hAnsi="Arial" w:cs="Arial"/>
          <w:bCs/>
        </w:rPr>
        <w:t>.</w:t>
      </w:r>
      <w:r w:rsidR="003910AA">
        <w:rPr>
          <w:rFonts w:ascii="Arial" w:hAnsi="Arial" w:cs="Arial"/>
          <w:bCs/>
        </w:rPr>
        <w:t xml:space="preserve"> En termes d’implication des producteurs, le programme a déjà </w:t>
      </w:r>
      <w:r w:rsidR="0037509B">
        <w:rPr>
          <w:rFonts w:ascii="Arial" w:hAnsi="Arial" w:cs="Arial"/>
          <w:bCs/>
        </w:rPr>
        <w:t>été déployé dans 124 magasins</w:t>
      </w:r>
      <w:r w:rsidR="009514E5">
        <w:rPr>
          <w:rFonts w:ascii="Arial" w:hAnsi="Arial" w:cs="Arial"/>
          <w:bCs/>
        </w:rPr>
        <w:t xml:space="preserve">, dont une majorité de </w:t>
      </w:r>
      <w:r w:rsidR="002E334A">
        <w:rPr>
          <w:rFonts w:ascii="Arial" w:hAnsi="Arial" w:cs="Arial"/>
          <w:bCs/>
        </w:rPr>
        <w:t>grandes surfaces spécialisées. Plus de 100 animations en magasin ont également été réalisées.</w:t>
      </w:r>
    </w:p>
    <w:p w14:paraId="0DEEEECA" w14:textId="07859753" w:rsidR="00367828" w:rsidRDefault="002B6CE2" w:rsidP="00FC1ECD">
      <w:pPr>
        <w:spacing w:before="240"/>
        <w:jc w:val="both"/>
        <w:rPr>
          <w:rFonts w:ascii="Arial" w:hAnsi="Arial" w:cs="Arial"/>
          <w:bCs/>
        </w:rPr>
      </w:pPr>
      <w:r>
        <w:rPr>
          <w:rFonts w:ascii="Arial" w:hAnsi="Arial" w:cs="Arial"/>
          <w:bCs/>
        </w:rPr>
        <w:t xml:space="preserve">Les objectifs pour 2026 sont </w:t>
      </w:r>
      <w:r w:rsidR="00BD4606">
        <w:rPr>
          <w:rFonts w:ascii="Arial" w:hAnsi="Arial" w:cs="Arial"/>
          <w:bCs/>
        </w:rPr>
        <w:t>d’atteindre 500 points de vente impliqué</w:t>
      </w:r>
      <w:r w:rsidR="00C7754F">
        <w:rPr>
          <w:rFonts w:ascii="Arial" w:hAnsi="Arial" w:cs="Arial"/>
          <w:bCs/>
        </w:rPr>
        <w:t>s</w:t>
      </w:r>
      <w:r w:rsidR="00BD4606">
        <w:rPr>
          <w:rFonts w:ascii="Arial" w:hAnsi="Arial" w:cs="Arial"/>
          <w:bCs/>
        </w:rPr>
        <w:t xml:space="preserve"> et un million de contenants réemployés, pour un budget d’environ un million d'euros.</w:t>
      </w:r>
    </w:p>
    <w:p w14:paraId="019C3F3B" w14:textId="70A929DF" w:rsidR="002E334A" w:rsidRDefault="00F55C32" w:rsidP="00FC1ECD">
      <w:pPr>
        <w:spacing w:before="240"/>
        <w:jc w:val="both"/>
        <w:rPr>
          <w:rFonts w:ascii="Arial" w:hAnsi="Arial" w:cs="Arial"/>
          <w:bCs/>
        </w:rPr>
      </w:pPr>
      <w:r>
        <w:rPr>
          <w:rFonts w:ascii="Arial" w:hAnsi="Arial" w:cs="Arial"/>
          <w:bCs/>
        </w:rPr>
        <w:t>Les prochaines étapes consistent à couvrir de nouvelles régions (PACA</w:t>
      </w:r>
      <w:r w:rsidR="008405BB">
        <w:rPr>
          <w:rFonts w:ascii="Arial" w:hAnsi="Arial" w:cs="Arial"/>
          <w:bCs/>
        </w:rPr>
        <w:t xml:space="preserve"> </w:t>
      </w:r>
      <w:r>
        <w:rPr>
          <w:rFonts w:ascii="Arial" w:hAnsi="Arial" w:cs="Arial"/>
          <w:bCs/>
        </w:rPr>
        <w:t>et Occitanie), activer de nouveaux opérateurs</w:t>
      </w:r>
      <w:r w:rsidR="008405BB">
        <w:rPr>
          <w:rFonts w:ascii="Arial" w:hAnsi="Arial" w:cs="Arial"/>
          <w:bCs/>
        </w:rPr>
        <w:t xml:space="preserve"> locaux, sensibiliser le grand public et partager les résultats de l’expérimentation pour la construction du cadre commun de la filière au niveau national.</w:t>
      </w:r>
    </w:p>
    <w:p w14:paraId="5061B9DF" w14:textId="24C3BE1F" w:rsidR="00597AF0" w:rsidRPr="00597AF0" w:rsidRDefault="006D1AB3" w:rsidP="00597AF0">
      <w:pPr>
        <w:pStyle w:val="Paragraphedeliste"/>
        <w:numPr>
          <w:ilvl w:val="0"/>
          <w:numId w:val="41"/>
        </w:numPr>
        <w:spacing w:before="240"/>
        <w:jc w:val="both"/>
        <w:rPr>
          <w:rFonts w:ascii="Arial" w:hAnsi="Arial" w:cs="Arial"/>
          <w:bCs/>
        </w:rPr>
      </w:pPr>
      <w:r>
        <w:rPr>
          <w:rFonts w:ascii="Arial" w:hAnsi="Arial" w:cs="Arial"/>
          <w:b/>
        </w:rPr>
        <w:t>Questions et échanges</w:t>
      </w:r>
    </w:p>
    <w:p w14:paraId="0E84C797" w14:textId="18BDEE83" w:rsidR="00E55F89" w:rsidRDefault="008E68DF" w:rsidP="00FC1ECD">
      <w:pPr>
        <w:spacing w:before="240"/>
        <w:jc w:val="both"/>
        <w:rPr>
          <w:rFonts w:ascii="Arial" w:hAnsi="Arial" w:cs="Arial"/>
          <w:bCs/>
        </w:rPr>
      </w:pPr>
      <w:r>
        <w:rPr>
          <w:rFonts w:ascii="Arial" w:hAnsi="Arial" w:cs="Arial"/>
          <w:bCs/>
        </w:rPr>
        <w:t xml:space="preserve">Jean-Michel Buf </w:t>
      </w:r>
      <w:r w:rsidR="001757FC">
        <w:rPr>
          <w:rFonts w:ascii="Arial" w:hAnsi="Arial" w:cs="Arial"/>
          <w:bCs/>
        </w:rPr>
        <w:t xml:space="preserve">(Président du CNEC) </w:t>
      </w:r>
      <w:r w:rsidR="00EF096A">
        <w:rPr>
          <w:rFonts w:ascii="Arial" w:hAnsi="Arial" w:cs="Arial"/>
          <w:bCs/>
        </w:rPr>
        <w:t xml:space="preserve">s’interroge </w:t>
      </w:r>
      <w:r w:rsidR="001822ED">
        <w:rPr>
          <w:rFonts w:ascii="Arial" w:hAnsi="Arial" w:cs="Arial"/>
          <w:bCs/>
        </w:rPr>
        <w:t>quant aux solutions qui pourraient être mises en place pour que les distributeurs s’impliquent davantage dans les expérimentations telles que celles qui viennent d’être présentées.</w:t>
      </w:r>
      <w:r w:rsidR="001D4DCB">
        <w:rPr>
          <w:rFonts w:ascii="Arial" w:hAnsi="Arial" w:cs="Arial"/>
          <w:bCs/>
        </w:rPr>
        <w:t xml:space="preserve"> Se pose également la question de savoir </w:t>
      </w:r>
      <w:r w:rsidR="00C8074D">
        <w:rPr>
          <w:rFonts w:ascii="Arial" w:hAnsi="Arial" w:cs="Arial"/>
          <w:bCs/>
        </w:rPr>
        <w:t>comment favoriser le développement de la standardisation, qui constitue un enjeu essentiel pour le développement du réemploi.</w:t>
      </w:r>
    </w:p>
    <w:p w14:paraId="63F881FF" w14:textId="78581C1B" w:rsidR="006B05B9" w:rsidRDefault="00C8074D" w:rsidP="00FC1ECD">
      <w:pPr>
        <w:spacing w:before="240"/>
        <w:jc w:val="both"/>
        <w:rPr>
          <w:rFonts w:ascii="Arial" w:hAnsi="Arial" w:cs="Arial"/>
          <w:bCs/>
        </w:rPr>
      </w:pPr>
      <w:r>
        <w:rPr>
          <w:rFonts w:ascii="Arial" w:hAnsi="Arial" w:cs="Arial"/>
          <w:bCs/>
        </w:rPr>
        <w:t xml:space="preserve">Jean-Michel Buf s’interroge en outre concernant les difficultés </w:t>
      </w:r>
      <w:r w:rsidR="00693220">
        <w:rPr>
          <w:rFonts w:ascii="Arial" w:hAnsi="Arial" w:cs="Arial"/>
          <w:bCs/>
        </w:rPr>
        <w:t>et les contraintes rencontrées, notamment vis-à-vis des metteurs en marché.</w:t>
      </w:r>
      <w:r w:rsidR="006B05B9">
        <w:rPr>
          <w:rFonts w:ascii="Arial" w:hAnsi="Arial" w:cs="Arial"/>
          <w:bCs/>
        </w:rPr>
        <w:t xml:space="preserve"> Se pose également la question de savoir quel est le soutien </w:t>
      </w:r>
      <w:r w:rsidR="00D2523D">
        <w:rPr>
          <w:rFonts w:ascii="Arial" w:hAnsi="Arial" w:cs="Arial"/>
          <w:bCs/>
        </w:rPr>
        <w:t>apporté aux autres acteurs tels que les centres de lavage et les centres de tri, et notamment en matière de montée en compétence</w:t>
      </w:r>
      <w:r w:rsidR="00D64EBE">
        <w:rPr>
          <w:rFonts w:ascii="Arial" w:hAnsi="Arial" w:cs="Arial"/>
          <w:bCs/>
        </w:rPr>
        <w:t xml:space="preserve"> et de massification.</w:t>
      </w:r>
    </w:p>
    <w:p w14:paraId="37B20BA3" w14:textId="202EC8AC" w:rsidR="00A16DE8" w:rsidRDefault="00A16DE8" w:rsidP="00FC1ECD">
      <w:pPr>
        <w:spacing w:before="240"/>
        <w:jc w:val="both"/>
        <w:rPr>
          <w:rFonts w:ascii="Arial" w:hAnsi="Arial" w:cs="Arial"/>
          <w:bCs/>
        </w:rPr>
      </w:pPr>
      <w:r>
        <w:rPr>
          <w:rFonts w:ascii="Arial" w:hAnsi="Arial" w:cs="Arial"/>
          <w:bCs/>
        </w:rPr>
        <w:t xml:space="preserve">La R&amp;D constitue également un enjeu important, pour lequel il pourrait notamment être intéressant de réorienter une partie des soutiens vers le </w:t>
      </w:r>
      <w:r w:rsidR="00823640">
        <w:rPr>
          <w:rFonts w:ascii="Arial" w:hAnsi="Arial" w:cs="Arial"/>
          <w:bCs/>
        </w:rPr>
        <w:t>fonctionnement des infrastructures déjà existantes.</w:t>
      </w:r>
    </w:p>
    <w:p w14:paraId="76843F81" w14:textId="4F591D06" w:rsidR="00B32E49" w:rsidRDefault="00B32E49" w:rsidP="00FC1ECD">
      <w:pPr>
        <w:spacing w:before="240"/>
        <w:jc w:val="both"/>
        <w:rPr>
          <w:rFonts w:ascii="Arial" w:hAnsi="Arial" w:cs="Arial"/>
          <w:bCs/>
        </w:rPr>
      </w:pPr>
      <w:r>
        <w:rPr>
          <w:rFonts w:ascii="Arial" w:hAnsi="Arial" w:cs="Arial"/>
          <w:bCs/>
        </w:rPr>
        <w:t>Jean-Michel Buf souligne par ailleurs qu’il existe encore de nombreux potentiels</w:t>
      </w:r>
      <w:r w:rsidR="00823640">
        <w:rPr>
          <w:rFonts w:ascii="Arial" w:hAnsi="Arial" w:cs="Arial"/>
          <w:bCs/>
        </w:rPr>
        <w:t xml:space="preserve"> de développement en matière de réemploi</w:t>
      </w:r>
      <w:r w:rsidR="00A16DE8">
        <w:rPr>
          <w:rFonts w:ascii="Arial" w:hAnsi="Arial" w:cs="Arial"/>
          <w:bCs/>
        </w:rPr>
        <w:t xml:space="preserve">, </w:t>
      </w:r>
      <w:r w:rsidR="00823640">
        <w:rPr>
          <w:rFonts w:ascii="Arial" w:hAnsi="Arial" w:cs="Arial"/>
          <w:bCs/>
        </w:rPr>
        <w:t>et notamment concernant la restauration à emporter et le secteur CHR</w:t>
      </w:r>
      <w:r w:rsidR="005337B5">
        <w:rPr>
          <w:rFonts w:ascii="Arial" w:hAnsi="Arial" w:cs="Arial"/>
          <w:bCs/>
        </w:rPr>
        <w:t xml:space="preserve">, avec notamment un sujet </w:t>
      </w:r>
      <w:r w:rsidR="00B86276">
        <w:rPr>
          <w:rFonts w:ascii="Arial" w:hAnsi="Arial" w:cs="Arial"/>
          <w:bCs/>
        </w:rPr>
        <w:t>d’accompagnement des plus petites structures. L</w:t>
      </w:r>
      <w:r w:rsidR="00927852">
        <w:rPr>
          <w:rFonts w:ascii="Arial" w:hAnsi="Arial" w:cs="Arial"/>
          <w:bCs/>
        </w:rPr>
        <w:t>a question du portage</w:t>
      </w:r>
      <w:r w:rsidR="00B86276">
        <w:rPr>
          <w:rFonts w:ascii="Arial" w:hAnsi="Arial" w:cs="Arial"/>
          <w:bCs/>
        </w:rPr>
        <w:t xml:space="preserve"> constitue également un enjeu important.</w:t>
      </w:r>
    </w:p>
    <w:p w14:paraId="35D2E0A2" w14:textId="582A7E21" w:rsidR="00B86276" w:rsidRDefault="006D0FDF" w:rsidP="00FC1ECD">
      <w:pPr>
        <w:spacing w:before="240"/>
        <w:jc w:val="both"/>
        <w:rPr>
          <w:rFonts w:ascii="Arial" w:hAnsi="Arial" w:cs="Arial"/>
          <w:bCs/>
        </w:rPr>
      </w:pPr>
      <w:r>
        <w:rPr>
          <w:rFonts w:ascii="Arial" w:hAnsi="Arial" w:cs="Arial"/>
          <w:bCs/>
        </w:rPr>
        <w:t>Jean-Michel Buf insiste en outre sur la</w:t>
      </w:r>
      <w:r w:rsidR="00B86276">
        <w:rPr>
          <w:rFonts w:ascii="Arial" w:hAnsi="Arial" w:cs="Arial"/>
          <w:bCs/>
        </w:rPr>
        <w:t xml:space="preserve"> </w:t>
      </w:r>
      <w:r>
        <w:rPr>
          <w:rFonts w:ascii="Arial" w:hAnsi="Arial" w:cs="Arial"/>
          <w:bCs/>
        </w:rPr>
        <w:t xml:space="preserve">nécessité </w:t>
      </w:r>
      <w:r w:rsidR="00B86276">
        <w:rPr>
          <w:rFonts w:ascii="Arial" w:hAnsi="Arial" w:cs="Arial"/>
          <w:bCs/>
        </w:rPr>
        <w:t xml:space="preserve">de </w:t>
      </w:r>
      <w:r>
        <w:rPr>
          <w:rFonts w:ascii="Arial" w:hAnsi="Arial" w:cs="Arial"/>
          <w:bCs/>
        </w:rPr>
        <w:t>ne pas oublier les territoires.</w:t>
      </w:r>
    </w:p>
    <w:p w14:paraId="326CBE0E" w14:textId="1D115780" w:rsidR="006D0FDF" w:rsidRDefault="006D0FDF" w:rsidP="00FC1ECD">
      <w:pPr>
        <w:spacing w:before="240"/>
        <w:jc w:val="both"/>
        <w:rPr>
          <w:rFonts w:ascii="Arial" w:hAnsi="Arial" w:cs="Arial"/>
          <w:bCs/>
        </w:rPr>
      </w:pPr>
      <w:r>
        <w:rPr>
          <w:rFonts w:ascii="Arial" w:hAnsi="Arial" w:cs="Arial"/>
          <w:bCs/>
        </w:rPr>
        <w:lastRenderedPageBreak/>
        <w:t>Enfin, Jean-Michel Buf interroge Citeo et Léko concernant leur position sur l’avis récemment publié par l’autorité de la concurrence au sujet du réemploi.</w:t>
      </w:r>
    </w:p>
    <w:p w14:paraId="7C80FC59" w14:textId="72F47BF2" w:rsidR="00C73779" w:rsidRDefault="001757FC" w:rsidP="00FC1ECD">
      <w:pPr>
        <w:spacing w:before="240"/>
        <w:jc w:val="both"/>
        <w:rPr>
          <w:rFonts w:ascii="Arial" w:hAnsi="Arial" w:cs="Arial"/>
          <w:bCs/>
        </w:rPr>
      </w:pPr>
      <w:r>
        <w:rPr>
          <w:rFonts w:ascii="Arial" w:hAnsi="Arial" w:cs="Arial"/>
          <w:bCs/>
        </w:rPr>
        <w:t>Nathalie Boyer (Vice-présidente du CNEC)</w:t>
      </w:r>
      <w:r w:rsidR="00223981">
        <w:rPr>
          <w:rFonts w:ascii="Arial" w:hAnsi="Arial" w:cs="Arial"/>
          <w:bCs/>
        </w:rPr>
        <w:t xml:space="preserve"> souhaite savoir </w:t>
      </w:r>
      <w:r w:rsidR="00C73779">
        <w:rPr>
          <w:rFonts w:ascii="Arial" w:hAnsi="Arial" w:cs="Arial"/>
          <w:bCs/>
        </w:rPr>
        <w:t xml:space="preserve">s’il existe </w:t>
      </w:r>
      <w:r w:rsidR="00223981">
        <w:rPr>
          <w:rFonts w:ascii="Arial" w:hAnsi="Arial" w:cs="Arial"/>
          <w:bCs/>
        </w:rPr>
        <w:t>des</w:t>
      </w:r>
      <w:r w:rsidR="00C73779">
        <w:rPr>
          <w:rFonts w:ascii="Arial" w:hAnsi="Arial" w:cs="Arial"/>
          <w:bCs/>
        </w:rPr>
        <w:t xml:space="preserve"> mutualisation</w:t>
      </w:r>
      <w:r w:rsidR="00223981">
        <w:rPr>
          <w:rFonts w:ascii="Arial" w:hAnsi="Arial" w:cs="Arial"/>
          <w:bCs/>
        </w:rPr>
        <w:t>s</w:t>
      </w:r>
      <w:r w:rsidR="00C73779">
        <w:rPr>
          <w:rFonts w:ascii="Arial" w:hAnsi="Arial" w:cs="Arial"/>
          <w:bCs/>
        </w:rPr>
        <w:t xml:space="preserve"> entre les deux éco-organismes, notamment en matière de communication.</w:t>
      </w:r>
    </w:p>
    <w:p w14:paraId="4FF56D1D" w14:textId="3B952326" w:rsidR="00223981" w:rsidRDefault="00223981" w:rsidP="00FC1ECD">
      <w:pPr>
        <w:spacing w:before="240"/>
        <w:jc w:val="both"/>
        <w:rPr>
          <w:rFonts w:ascii="Arial" w:hAnsi="Arial" w:cs="Arial"/>
          <w:bCs/>
        </w:rPr>
      </w:pPr>
      <w:r>
        <w:rPr>
          <w:rFonts w:ascii="Arial" w:hAnsi="Arial" w:cs="Arial"/>
          <w:bCs/>
        </w:rPr>
        <w:t xml:space="preserve">Maud </w:t>
      </w:r>
      <w:proofErr w:type="spellStart"/>
      <w:r>
        <w:rPr>
          <w:rFonts w:ascii="Arial" w:hAnsi="Arial" w:cs="Arial"/>
          <w:bCs/>
        </w:rPr>
        <w:t>Balencie</w:t>
      </w:r>
      <w:proofErr w:type="spellEnd"/>
      <w:r>
        <w:rPr>
          <w:rFonts w:ascii="Arial" w:hAnsi="Arial" w:cs="Arial"/>
          <w:bCs/>
        </w:rPr>
        <w:t xml:space="preserve"> (Léko)</w:t>
      </w:r>
      <w:r w:rsidR="00DB7A19">
        <w:rPr>
          <w:rFonts w:ascii="Arial" w:hAnsi="Arial" w:cs="Arial"/>
          <w:bCs/>
        </w:rPr>
        <w:t xml:space="preserve"> indique que l’objectif concernant l’implication des distributeurs est d’augmenter les possibilités </w:t>
      </w:r>
      <w:r w:rsidR="00F91525">
        <w:rPr>
          <w:rFonts w:ascii="Arial" w:hAnsi="Arial" w:cs="Arial"/>
          <w:bCs/>
        </w:rPr>
        <w:t xml:space="preserve">de retour des contenants pour les consommateurs, ce qui passe notamment </w:t>
      </w:r>
      <w:r w:rsidR="00A77EB6">
        <w:rPr>
          <w:rFonts w:ascii="Arial" w:hAnsi="Arial" w:cs="Arial"/>
          <w:bCs/>
        </w:rPr>
        <w:t>par le financement de la visibilité en magasin (PLV), des outils de déconsigne et des OPEX.</w:t>
      </w:r>
    </w:p>
    <w:p w14:paraId="49F4D36B" w14:textId="0372B787" w:rsidR="00223981" w:rsidRDefault="00A77EB6" w:rsidP="00FC1ECD">
      <w:pPr>
        <w:spacing w:before="240"/>
        <w:jc w:val="both"/>
        <w:rPr>
          <w:rFonts w:ascii="Arial" w:hAnsi="Arial" w:cs="Arial"/>
          <w:bCs/>
        </w:rPr>
      </w:pPr>
      <w:r>
        <w:rPr>
          <w:rFonts w:ascii="Arial" w:hAnsi="Arial" w:cs="Arial"/>
          <w:bCs/>
        </w:rPr>
        <w:t>Ana Fernandez (Citeo)</w:t>
      </w:r>
      <w:r w:rsidR="003D1FBC">
        <w:rPr>
          <w:rFonts w:ascii="Arial" w:hAnsi="Arial" w:cs="Arial"/>
          <w:bCs/>
        </w:rPr>
        <w:t xml:space="preserve"> précise que les solutions mises en œuvre par Citeo sont relativement similaires, </w:t>
      </w:r>
      <w:r w:rsidR="00673183">
        <w:rPr>
          <w:rFonts w:ascii="Arial" w:hAnsi="Arial" w:cs="Arial"/>
          <w:bCs/>
        </w:rPr>
        <w:t>incluant des actions de communication et d’animation en magasin, la mise à disposition gratuite des machines et un soutien à la formation des collaborateurs.</w:t>
      </w:r>
    </w:p>
    <w:p w14:paraId="4F2625DF" w14:textId="6624225C" w:rsidR="00A77EB6" w:rsidRDefault="000B5E98" w:rsidP="00FC1ECD">
      <w:pPr>
        <w:spacing w:before="240"/>
        <w:jc w:val="both"/>
        <w:rPr>
          <w:rFonts w:ascii="Arial" w:hAnsi="Arial" w:cs="Arial"/>
          <w:bCs/>
        </w:rPr>
      </w:pPr>
      <w:r>
        <w:rPr>
          <w:rFonts w:ascii="Arial" w:hAnsi="Arial" w:cs="Arial"/>
          <w:bCs/>
        </w:rPr>
        <w:t xml:space="preserve">Concernant la standardisation, il est à noter que les emballages utilisés dans le cadre du programme ReUse sont </w:t>
      </w:r>
      <w:r w:rsidR="00930452">
        <w:rPr>
          <w:rFonts w:ascii="Arial" w:hAnsi="Arial" w:cs="Arial"/>
          <w:bCs/>
        </w:rPr>
        <w:t>également disponibles pour la livraison à domicile.</w:t>
      </w:r>
      <w:r w:rsidR="0007394D">
        <w:rPr>
          <w:rFonts w:ascii="Arial" w:hAnsi="Arial" w:cs="Arial"/>
          <w:bCs/>
        </w:rPr>
        <w:t xml:space="preserve"> </w:t>
      </w:r>
      <w:r w:rsidR="001566C5">
        <w:rPr>
          <w:rFonts w:ascii="Arial" w:hAnsi="Arial" w:cs="Arial"/>
          <w:bCs/>
        </w:rPr>
        <w:t>Les gammes concernées sont déjà disponibles dans plusieurs régions</w:t>
      </w:r>
      <w:r w:rsidR="006C4CB0">
        <w:rPr>
          <w:rFonts w:ascii="Arial" w:hAnsi="Arial" w:cs="Arial"/>
          <w:bCs/>
        </w:rPr>
        <w:t>, mais les possibilités de massification dépendent essentiellement des capacités de la boucle aval, et tout particulièrement en matière de lavage.</w:t>
      </w:r>
    </w:p>
    <w:p w14:paraId="246B9BFF" w14:textId="4F0B847F" w:rsidR="000B5E98" w:rsidRDefault="006C4CB0" w:rsidP="00FC1ECD">
      <w:pPr>
        <w:spacing w:before="240"/>
        <w:jc w:val="both"/>
        <w:rPr>
          <w:rFonts w:ascii="Arial" w:hAnsi="Arial" w:cs="Arial"/>
          <w:bCs/>
        </w:rPr>
      </w:pPr>
      <w:r>
        <w:rPr>
          <w:rFonts w:ascii="Arial" w:hAnsi="Arial" w:cs="Arial"/>
          <w:bCs/>
        </w:rPr>
        <w:t xml:space="preserve">Maud </w:t>
      </w:r>
      <w:proofErr w:type="spellStart"/>
      <w:r>
        <w:rPr>
          <w:rFonts w:ascii="Arial" w:hAnsi="Arial" w:cs="Arial"/>
          <w:bCs/>
        </w:rPr>
        <w:t>Balencie</w:t>
      </w:r>
      <w:proofErr w:type="spellEnd"/>
      <w:r>
        <w:rPr>
          <w:rFonts w:ascii="Arial" w:hAnsi="Arial" w:cs="Arial"/>
          <w:bCs/>
        </w:rPr>
        <w:t xml:space="preserve"> (Léko) précise que la standardisation est un processus long et coûteux</w:t>
      </w:r>
      <w:r w:rsidR="001E2A04">
        <w:rPr>
          <w:rFonts w:ascii="Arial" w:hAnsi="Arial" w:cs="Arial"/>
          <w:bCs/>
        </w:rPr>
        <w:t>, raison pour laquelle Léko a fait le choix de s’appuyer sur les standards adoptés par le marché, en capitalisant notamment sur le catalogue du Réseau Vrac et Réemploi</w:t>
      </w:r>
      <w:r w:rsidR="00E472B3">
        <w:rPr>
          <w:rFonts w:ascii="Arial" w:hAnsi="Arial" w:cs="Arial"/>
          <w:bCs/>
        </w:rPr>
        <w:t xml:space="preserve"> et sur le travail réalisé par Citeo.</w:t>
      </w:r>
    </w:p>
    <w:p w14:paraId="342D67F5" w14:textId="4B312A17" w:rsidR="006C4CB0" w:rsidRDefault="00E472B3" w:rsidP="00FC1ECD">
      <w:pPr>
        <w:spacing w:before="240"/>
        <w:jc w:val="both"/>
        <w:rPr>
          <w:rFonts w:ascii="Arial" w:hAnsi="Arial" w:cs="Arial"/>
          <w:bCs/>
        </w:rPr>
      </w:pPr>
      <w:r>
        <w:rPr>
          <w:rFonts w:ascii="Arial" w:hAnsi="Arial" w:cs="Arial"/>
          <w:bCs/>
        </w:rPr>
        <w:t>Ana Fernandez (Citeo) confirme que Léko et Citeo travaillent de manière conjoint</w:t>
      </w:r>
      <w:r w:rsidR="00244D33">
        <w:rPr>
          <w:rFonts w:ascii="Arial" w:hAnsi="Arial" w:cs="Arial"/>
          <w:bCs/>
        </w:rPr>
        <w:t xml:space="preserve">e, sous l’égide de l’organisme coordinateur de la filière. </w:t>
      </w:r>
    </w:p>
    <w:p w14:paraId="278DBC81" w14:textId="01504866" w:rsidR="00E472B3" w:rsidRDefault="00162EF0" w:rsidP="00FC1ECD">
      <w:pPr>
        <w:spacing w:before="240"/>
        <w:jc w:val="both"/>
        <w:rPr>
          <w:rFonts w:ascii="Arial" w:hAnsi="Arial" w:cs="Arial"/>
          <w:bCs/>
        </w:rPr>
      </w:pPr>
      <w:r>
        <w:rPr>
          <w:rFonts w:ascii="Arial" w:hAnsi="Arial" w:cs="Arial"/>
          <w:bCs/>
        </w:rPr>
        <w:t xml:space="preserve">Les principales difficultés rencontrées au quotidien portent notamment sur la coordination, qui demande un temps particulièrement important, ainsi que sur les aspects opérationnels (référencement, </w:t>
      </w:r>
      <w:r w:rsidR="00CA3C29">
        <w:rPr>
          <w:rFonts w:ascii="Arial" w:hAnsi="Arial" w:cs="Arial"/>
          <w:bCs/>
        </w:rPr>
        <w:t>mise en place des promotions, espace</w:t>
      </w:r>
      <w:r w:rsidR="00DD0F6B">
        <w:rPr>
          <w:rFonts w:ascii="Arial" w:hAnsi="Arial" w:cs="Arial"/>
          <w:bCs/>
        </w:rPr>
        <w:t>s</w:t>
      </w:r>
      <w:r w:rsidR="00CA3C29">
        <w:rPr>
          <w:rFonts w:ascii="Arial" w:hAnsi="Arial" w:cs="Arial"/>
          <w:bCs/>
        </w:rPr>
        <w:t xml:space="preserve"> de stockage</w:t>
      </w:r>
      <w:r w:rsidR="00DD0F6B">
        <w:rPr>
          <w:rFonts w:ascii="Arial" w:hAnsi="Arial" w:cs="Arial"/>
          <w:bCs/>
        </w:rPr>
        <w:t>...).</w:t>
      </w:r>
    </w:p>
    <w:p w14:paraId="210F6524" w14:textId="717E5322" w:rsidR="00DD0F6B" w:rsidRDefault="00DD0F6B" w:rsidP="00FC1ECD">
      <w:pPr>
        <w:spacing w:before="240"/>
        <w:jc w:val="both"/>
        <w:rPr>
          <w:rFonts w:ascii="Arial" w:hAnsi="Arial" w:cs="Arial"/>
          <w:bCs/>
        </w:rPr>
      </w:pPr>
      <w:r>
        <w:rPr>
          <w:rFonts w:ascii="Arial" w:hAnsi="Arial" w:cs="Arial"/>
          <w:bCs/>
        </w:rPr>
        <w:t xml:space="preserve">Maud </w:t>
      </w:r>
      <w:proofErr w:type="spellStart"/>
      <w:r>
        <w:rPr>
          <w:rFonts w:ascii="Arial" w:hAnsi="Arial" w:cs="Arial"/>
          <w:bCs/>
        </w:rPr>
        <w:t>Balencie</w:t>
      </w:r>
      <w:proofErr w:type="spellEnd"/>
      <w:r>
        <w:rPr>
          <w:rFonts w:ascii="Arial" w:hAnsi="Arial" w:cs="Arial"/>
          <w:bCs/>
        </w:rPr>
        <w:t xml:space="preserve"> (Léko) souligne que l’une des difficultés est également de renforcer la visibilité du réemploi auprès des consommateurs</w:t>
      </w:r>
      <w:r w:rsidR="00B2368B">
        <w:rPr>
          <w:rFonts w:ascii="Arial" w:hAnsi="Arial" w:cs="Arial"/>
          <w:bCs/>
        </w:rPr>
        <w:t xml:space="preserve">, ce qui implique un important travail de communication et d’animation sur le terrain. </w:t>
      </w:r>
      <w:r w:rsidR="00D60458">
        <w:rPr>
          <w:rFonts w:ascii="Arial" w:hAnsi="Arial" w:cs="Arial"/>
          <w:bCs/>
        </w:rPr>
        <w:t>Le développement du réemploi se heurte également à des difficultés de financement compte tenu de l’importance des investissements nécessaires.</w:t>
      </w:r>
      <w:r w:rsidR="006D1AB3">
        <w:rPr>
          <w:rFonts w:ascii="Arial" w:hAnsi="Arial" w:cs="Arial"/>
          <w:bCs/>
        </w:rPr>
        <w:t xml:space="preserve"> Les appels à projet</w:t>
      </w:r>
      <w:r w:rsidR="00B7324B">
        <w:rPr>
          <w:rFonts w:ascii="Arial" w:hAnsi="Arial" w:cs="Arial"/>
          <w:bCs/>
        </w:rPr>
        <w:t xml:space="preserve">s </w:t>
      </w:r>
      <w:r w:rsidR="006D1AB3">
        <w:rPr>
          <w:rFonts w:ascii="Arial" w:hAnsi="Arial" w:cs="Arial"/>
          <w:bCs/>
        </w:rPr>
        <w:t xml:space="preserve">de Léko </w:t>
      </w:r>
      <w:r w:rsidR="00B7324B">
        <w:rPr>
          <w:rFonts w:ascii="Arial" w:hAnsi="Arial" w:cs="Arial"/>
          <w:bCs/>
        </w:rPr>
        <w:t>sont ouverts à la fois aux metteurs en marché adhérents et aux opérateurs de réemploi.</w:t>
      </w:r>
    </w:p>
    <w:p w14:paraId="2A2BC294" w14:textId="0605C4D3" w:rsidR="006C4CB0" w:rsidRDefault="006D1AB3" w:rsidP="00FC1ECD">
      <w:pPr>
        <w:spacing w:before="240"/>
        <w:jc w:val="both"/>
        <w:rPr>
          <w:rFonts w:ascii="Arial" w:hAnsi="Arial" w:cs="Arial"/>
          <w:bCs/>
        </w:rPr>
      </w:pPr>
      <w:r>
        <w:rPr>
          <w:rFonts w:ascii="Arial" w:hAnsi="Arial" w:cs="Arial"/>
          <w:bCs/>
        </w:rPr>
        <w:t xml:space="preserve">Ana Fernandez (Citeo) précise que </w:t>
      </w:r>
      <w:r w:rsidR="00B7324B">
        <w:rPr>
          <w:rFonts w:ascii="Arial" w:hAnsi="Arial" w:cs="Arial"/>
          <w:bCs/>
        </w:rPr>
        <w:t xml:space="preserve">l’appel à projets annuel de Citeo </w:t>
      </w:r>
      <w:r w:rsidR="00D95545">
        <w:rPr>
          <w:rFonts w:ascii="Arial" w:hAnsi="Arial" w:cs="Arial"/>
          <w:bCs/>
        </w:rPr>
        <w:t xml:space="preserve">est également ouvert à tous. Concernant la répartition des budgets, </w:t>
      </w:r>
      <w:r w:rsidR="005A5B61">
        <w:rPr>
          <w:rFonts w:ascii="Arial" w:hAnsi="Arial" w:cs="Arial"/>
          <w:bCs/>
        </w:rPr>
        <w:t>le soutien aux installations de lavage a représenté environ 15 millions d'euros pour Citeo entre 2023 et 2024.</w:t>
      </w:r>
      <w:r w:rsidR="006A1ECE">
        <w:rPr>
          <w:rFonts w:ascii="Arial" w:hAnsi="Arial" w:cs="Arial"/>
          <w:bCs/>
        </w:rPr>
        <w:t xml:space="preserve"> Le développement des installations de tri nécessitant quant à lui qu’un certain volume soit déjà présent, </w:t>
      </w:r>
      <w:r w:rsidR="003238F5">
        <w:rPr>
          <w:rFonts w:ascii="Arial" w:hAnsi="Arial" w:cs="Arial"/>
          <w:bCs/>
        </w:rPr>
        <w:t>les soutiens financiers sont plutôt prévus à compter de 2027.</w:t>
      </w:r>
    </w:p>
    <w:p w14:paraId="46A970A0" w14:textId="2EA61708" w:rsidR="003238F5" w:rsidRDefault="00CD0F5F" w:rsidP="00FC1ECD">
      <w:pPr>
        <w:spacing w:before="240"/>
        <w:jc w:val="both"/>
        <w:rPr>
          <w:rFonts w:ascii="Arial" w:hAnsi="Arial" w:cs="Arial"/>
          <w:bCs/>
        </w:rPr>
      </w:pPr>
      <w:r>
        <w:rPr>
          <w:rFonts w:ascii="Arial" w:hAnsi="Arial" w:cs="Arial"/>
          <w:bCs/>
        </w:rPr>
        <w:t xml:space="preserve">Maud </w:t>
      </w:r>
      <w:proofErr w:type="spellStart"/>
      <w:r>
        <w:rPr>
          <w:rFonts w:ascii="Arial" w:hAnsi="Arial" w:cs="Arial"/>
          <w:bCs/>
        </w:rPr>
        <w:t>Balencie</w:t>
      </w:r>
      <w:proofErr w:type="spellEnd"/>
      <w:r>
        <w:rPr>
          <w:rFonts w:ascii="Arial" w:hAnsi="Arial" w:cs="Arial"/>
          <w:bCs/>
        </w:rPr>
        <w:t xml:space="preserve"> (Léko) ajoute qu’il existe aujourd'hui suffisamment de centres de lavage pour continuer à développer le réemploi afin qu’il puisse devenir la norme, raison pour laquelle </w:t>
      </w:r>
      <w:r w:rsidR="00B33686">
        <w:rPr>
          <w:rFonts w:ascii="Arial" w:hAnsi="Arial" w:cs="Arial"/>
          <w:bCs/>
        </w:rPr>
        <w:t>Léko a fait le choix de ne plus financer de nouveaux centres, dans une logique de capitalisation sur l’existant.</w:t>
      </w:r>
    </w:p>
    <w:p w14:paraId="434395B1" w14:textId="53B6EDE6" w:rsidR="0065379B" w:rsidRDefault="0065379B" w:rsidP="00FC1ECD">
      <w:pPr>
        <w:spacing w:before="240"/>
        <w:jc w:val="both"/>
        <w:rPr>
          <w:rFonts w:ascii="Arial" w:hAnsi="Arial" w:cs="Arial"/>
          <w:bCs/>
        </w:rPr>
      </w:pPr>
      <w:r>
        <w:rPr>
          <w:rFonts w:ascii="Arial" w:hAnsi="Arial" w:cs="Arial"/>
          <w:bCs/>
        </w:rPr>
        <w:lastRenderedPageBreak/>
        <w:t xml:space="preserve">Les activités de R&amp;D sont également financées par les appels à projets annuels, qui représentent environ </w:t>
      </w:r>
      <w:r w:rsidR="00E978B0">
        <w:rPr>
          <w:rFonts w:ascii="Arial" w:hAnsi="Arial" w:cs="Arial"/>
          <w:bCs/>
        </w:rPr>
        <w:t>les trois quarts</w:t>
      </w:r>
      <w:r>
        <w:rPr>
          <w:rFonts w:ascii="Arial" w:hAnsi="Arial" w:cs="Arial"/>
          <w:bCs/>
        </w:rPr>
        <w:t xml:space="preserve"> du fonds dédié au réemploi.</w:t>
      </w:r>
    </w:p>
    <w:p w14:paraId="4D10C6FF" w14:textId="55775703" w:rsidR="00B33686" w:rsidRPr="00E978B0" w:rsidRDefault="00E978B0" w:rsidP="00FC1ECD">
      <w:pPr>
        <w:spacing w:before="240"/>
        <w:jc w:val="both"/>
        <w:rPr>
          <w:rFonts w:ascii="Arial" w:hAnsi="Arial" w:cs="Arial"/>
          <w:bCs/>
        </w:rPr>
      </w:pPr>
      <w:r w:rsidRPr="00E978B0">
        <w:rPr>
          <w:rFonts w:ascii="Arial" w:hAnsi="Arial" w:cs="Arial"/>
          <w:bCs/>
        </w:rPr>
        <w:t>Ana Fernandez (Citeo) précise q</w:t>
      </w:r>
      <w:r>
        <w:rPr>
          <w:rFonts w:ascii="Arial" w:hAnsi="Arial" w:cs="Arial"/>
          <w:bCs/>
        </w:rPr>
        <w:t xml:space="preserve">ue les financements dédiés à la </w:t>
      </w:r>
      <w:r w:rsidR="007866E9">
        <w:rPr>
          <w:rFonts w:ascii="Arial" w:hAnsi="Arial" w:cs="Arial"/>
          <w:bCs/>
        </w:rPr>
        <w:t xml:space="preserve">R&amp;D au sein de Citeo sont principalement orientés vers les opérateurs, et notamment concernant les étiquettes </w:t>
      </w:r>
      <w:r w:rsidR="00B87AB0">
        <w:rPr>
          <w:rFonts w:ascii="Arial" w:hAnsi="Arial" w:cs="Arial"/>
          <w:bCs/>
        </w:rPr>
        <w:t>ou les systèmes informatiques.</w:t>
      </w:r>
    </w:p>
    <w:p w14:paraId="2AA99A39" w14:textId="35B52128" w:rsidR="006D1AB3" w:rsidRPr="00E978B0" w:rsidRDefault="0059604E" w:rsidP="00FC1ECD">
      <w:pPr>
        <w:spacing w:before="240"/>
        <w:jc w:val="both"/>
        <w:rPr>
          <w:rFonts w:ascii="Arial" w:hAnsi="Arial" w:cs="Arial"/>
          <w:bCs/>
        </w:rPr>
      </w:pPr>
      <w:r w:rsidRPr="00E978B0">
        <w:rPr>
          <w:rFonts w:ascii="Arial" w:hAnsi="Arial" w:cs="Arial"/>
          <w:bCs/>
        </w:rPr>
        <w:t>Ana Fernandez</w:t>
      </w:r>
      <w:r>
        <w:rPr>
          <w:rFonts w:ascii="Arial" w:hAnsi="Arial" w:cs="Arial"/>
          <w:bCs/>
        </w:rPr>
        <w:t xml:space="preserve"> confirme par ailleurs que la restauration à emporter constitue un enjeu très important. Une expérimentation était prévue à Paris, mais elle a finalement été décalée en raison des élections municipales</w:t>
      </w:r>
      <w:r w:rsidR="00945B99">
        <w:rPr>
          <w:rFonts w:ascii="Arial" w:hAnsi="Arial" w:cs="Arial"/>
          <w:bCs/>
        </w:rPr>
        <w:t>.</w:t>
      </w:r>
    </w:p>
    <w:p w14:paraId="56480A6B" w14:textId="064F1F86" w:rsidR="009240FA" w:rsidRDefault="00677915" w:rsidP="00FC1ECD">
      <w:pPr>
        <w:spacing w:before="240"/>
        <w:jc w:val="both"/>
        <w:rPr>
          <w:rFonts w:ascii="Arial" w:hAnsi="Arial" w:cs="Arial"/>
          <w:bCs/>
        </w:rPr>
      </w:pPr>
      <w:r>
        <w:rPr>
          <w:rFonts w:ascii="Arial" w:hAnsi="Arial" w:cs="Arial"/>
          <w:bCs/>
        </w:rPr>
        <w:t xml:space="preserve">Enfin, le portage à domicile est un sujet </w:t>
      </w:r>
      <w:r w:rsidR="00945B99">
        <w:rPr>
          <w:rFonts w:ascii="Arial" w:hAnsi="Arial" w:cs="Arial"/>
          <w:bCs/>
        </w:rPr>
        <w:t>traité au travers</w:t>
      </w:r>
      <w:r>
        <w:rPr>
          <w:rFonts w:ascii="Arial" w:hAnsi="Arial" w:cs="Arial"/>
          <w:bCs/>
        </w:rPr>
        <w:t xml:space="preserve"> d’un appel à manifestation d’intérêt spécialement destiné aux collectivités locales, intégré dans les 120 millions d’euros </w:t>
      </w:r>
      <w:r w:rsidR="00DC56E8">
        <w:rPr>
          <w:rFonts w:ascii="Arial" w:hAnsi="Arial" w:cs="Arial"/>
          <w:bCs/>
        </w:rPr>
        <w:t>évoqués précédemment.</w:t>
      </w:r>
      <w:r>
        <w:rPr>
          <w:rFonts w:ascii="Arial" w:hAnsi="Arial" w:cs="Arial"/>
          <w:bCs/>
        </w:rPr>
        <w:t xml:space="preserve"> </w:t>
      </w:r>
    </w:p>
    <w:p w14:paraId="0A52093F" w14:textId="0CBE2394" w:rsidR="00DC56E8" w:rsidRDefault="00DC56E8" w:rsidP="00FC1ECD">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(FCD) </w:t>
      </w:r>
      <w:r w:rsidR="003E6FB7">
        <w:rPr>
          <w:rFonts w:ascii="Arial" w:hAnsi="Arial" w:cs="Arial"/>
          <w:bCs/>
        </w:rPr>
        <w:t xml:space="preserve">indique que les distributeurs sont </w:t>
      </w:r>
      <w:r w:rsidR="00653F66">
        <w:rPr>
          <w:rFonts w:ascii="Arial" w:hAnsi="Arial" w:cs="Arial"/>
          <w:bCs/>
        </w:rPr>
        <w:t xml:space="preserve">pleinement </w:t>
      </w:r>
      <w:r w:rsidR="003E6FB7">
        <w:rPr>
          <w:rFonts w:ascii="Arial" w:hAnsi="Arial" w:cs="Arial"/>
          <w:bCs/>
        </w:rPr>
        <w:t xml:space="preserve">impliqués dans les actions menées par </w:t>
      </w:r>
      <w:r w:rsidR="00B67184">
        <w:rPr>
          <w:rFonts w:ascii="Arial" w:hAnsi="Arial" w:cs="Arial"/>
          <w:bCs/>
        </w:rPr>
        <w:t xml:space="preserve">Citeo et par Léko, et mènent également des projets de leur propre initiative. </w:t>
      </w:r>
      <w:r w:rsidR="00A5316E">
        <w:rPr>
          <w:rFonts w:ascii="Arial" w:hAnsi="Arial" w:cs="Arial"/>
          <w:bCs/>
        </w:rPr>
        <w:t>U</w:t>
      </w:r>
      <w:r w:rsidR="00E56AB8">
        <w:rPr>
          <w:rFonts w:ascii="Arial" w:hAnsi="Arial" w:cs="Arial"/>
          <w:bCs/>
        </w:rPr>
        <w:t xml:space="preserve">n certain nombre d’étapes </w:t>
      </w:r>
      <w:r w:rsidR="00A5316E">
        <w:rPr>
          <w:rFonts w:ascii="Arial" w:hAnsi="Arial" w:cs="Arial"/>
          <w:bCs/>
        </w:rPr>
        <w:t xml:space="preserve">indispensables </w:t>
      </w:r>
      <w:r w:rsidR="00E56AB8">
        <w:rPr>
          <w:rFonts w:ascii="Arial" w:hAnsi="Arial" w:cs="Arial"/>
          <w:bCs/>
        </w:rPr>
        <w:t>devaient préalablement être franchies en matière de standardisation, de maintien de</w:t>
      </w:r>
      <w:r w:rsidR="00A5316E">
        <w:rPr>
          <w:rFonts w:ascii="Arial" w:hAnsi="Arial" w:cs="Arial"/>
          <w:bCs/>
        </w:rPr>
        <w:t xml:space="preserve"> certains</w:t>
      </w:r>
      <w:r w:rsidR="00E56AB8">
        <w:rPr>
          <w:rFonts w:ascii="Arial" w:hAnsi="Arial" w:cs="Arial"/>
          <w:bCs/>
        </w:rPr>
        <w:t xml:space="preserve"> emballages iconiques, </w:t>
      </w:r>
      <w:r w:rsidR="00A5316E">
        <w:rPr>
          <w:rFonts w:ascii="Arial" w:hAnsi="Arial" w:cs="Arial"/>
          <w:bCs/>
        </w:rPr>
        <w:t xml:space="preserve">de modèle économique ou encore de logistique. Ces étapes étant désormais franchies, l’essai doit maintenant être transformé. </w:t>
      </w:r>
    </w:p>
    <w:p w14:paraId="3A486BAF" w14:textId="34EC549A" w:rsidR="00DC56E8" w:rsidRDefault="00653F66" w:rsidP="00FC1ECD">
      <w:pPr>
        <w:spacing w:before="240"/>
        <w:jc w:val="both"/>
        <w:rPr>
          <w:rFonts w:ascii="Arial" w:hAnsi="Arial" w:cs="Arial"/>
          <w:bCs/>
        </w:rPr>
      </w:pPr>
      <w:r>
        <w:rPr>
          <w:rFonts w:ascii="Arial" w:hAnsi="Arial" w:cs="Arial"/>
          <w:bCs/>
        </w:rPr>
        <w:t>Les distributeurs sont notamment très impliqués dans l</w:t>
      </w:r>
      <w:r w:rsidR="004A7EAA">
        <w:rPr>
          <w:rFonts w:ascii="Arial" w:hAnsi="Arial" w:cs="Arial"/>
          <w:bCs/>
        </w:rPr>
        <w:t xml:space="preserve">’expérimentation </w:t>
      </w:r>
      <w:r>
        <w:rPr>
          <w:rFonts w:ascii="Arial" w:hAnsi="Arial" w:cs="Arial"/>
          <w:bCs/>
        </w:rPr>
        <w:t xml:space="preserve">menée par Citeo, </w:t>
      </w:r>
      <w:r w:rsidR="004A7EAA">
        <w:rPr>
          <w:rFonts w:ascii="Arial" w:hAnsi="Arial" w:cs="Arial"/>
          <w:bCs/>
        </w:rPr>
        <w:t>qui est une démarche de très grande ampleur</w:t>
      </w:r>
      <w:r w:rsidR="002A1ED8">
        <w:rPr>
          <w:rFonts w:ascii="Arial" w:hAnsi="Arial" w:cs="Arial"/>
          <w:bCs/>
        </w:rPr>
        <w:t xml:space="preserve">, avec un potentiel de 16 millions de Français concernés au sein des quatre régions. </w:t>
      </w:r>
      <w:r w:rsidR="00F63D95">
        <w:rPr>
          <w:rFonts w:ascii="Arial" w:hAnsi="Arial" w:cs="Arial"/>
          <w:bCs/>
        </w:rPr>
        <w:t>Il sera nécessaire que cette expérimentation donne lieu à un bilan afin que des enseignements puissent être tirés en vue de la généralisation du dispositif.</w:t>
      </w:r>
      <w:r w:rsidR="00825C26">
        <w:rPr>
          <w:rFonts w:ascii="Arial" w:hAnsi="Arial" w:cs="Arial"/>
          <w:bCs/>
        </w:rPr>
        <w:t xml:space="preserve"> </w:t>
      </w:r>
    </w:p>
    <w:p w14:paraId="212EA0DF" w14:textId="6993D972" w:rsidR="00653F66" w:rsidRDefault="00825C26" w:rsidP="00FC1ECD">
      <w:pPr>
        <w:spacing w:before="240"/>
        <w:jc w:val="both"/>
        <w:rPr>
          <w:rFonts w:ascii="Arial" w:hAnsi="Arial" w:cs="Arial"/>
          <w:bCs/>
        </w:rPr>
      </w:pPr>
      <w:r>
        <w:rPr>
          <w:rFonts w:ascii="Arial" w:hAnsi="Arial" w:cs="Arial"/>
          <w:bCs/>
        </w:rPr>
        <w:t xml:space="preserve">Philippe </w:t>
      </w:r>
      <w:proofErr w:type="spellStart"/>
      <w:r w:rsidR="00002018">
        <w:rPr>
          <w:rFonts w:ascii="Arial" w:hAnsi="Arial" w:cs="Arial"/>
          <w:bCs/>
        </w:rPr>
        <w:t>Joguet</w:t>
      </w:r>
      <w:proofErr w:type="spellEnd"/>
      <w:r w:rsidR="00002018">
        <w:rPr>
          <w:rFonts w:ascii="Arial" w:hAnsi="Arial" w:cs="Arial"/>
          <w:bCs/>
        </w:rPr>
        <w:t xml:space="preserve"> estime </w:t>
      </w:r>
      <w:r w:rsidR="00821980">
        <w:rPr>
          <w:rFonts w:ascii="Arial" w:hAnsi="Arial" w:cs="Arial"/>
          <w:bCs/>
        </w:rPr>
        <w:t>en outre</w:t>
      </w:r>
      <w:r w:rsidR="00002018">
        <w:rPr>
          <w:rFonts w:ascii="Arial" w:hAnsi="Arial" w:cs="Arial"/>
          <w:bCs/>
        </w:rPr>
        <w:t xml:space="preserve"> que la réponse </w:t>
      </w:r>
      <w:r w:rsidR="00866FD8">
        <w:rPr>
          <w:rFonts w:ascii="Arial" w:hAnsi="Arial" w:cs="Arial"/>
          <w:bCs/>
        </w:rPr>
        <w:t xml:space="preserve">positive </w:t>
      </w:r>
      <w:r w:rsidR="00002018">
        <w:rPr>
          <w:rFonts w:ascii="Arial" w:hAnsi="Arial" w:cs="Arial"/>
          <w:bCs/>
        </w:rPr>
        <w:t>apportée par l’</w:t>
      </w:r>
      <w:r w:rsidR="005C1B89">
        <w:rPr>
          <w:rFonts w:ascii="Arial" w:hAnsi="Arial" w:cs="Arial"/>
          <w:bCs/>
        </w:rPr>
        <w:t>A</w:t>
      </w:r>
      <w:r w:rsidR="00002018">
        <w:rPr>
          <w:rFonts w:ascii="Arial" w:hAnsi="Arial" w:cs="Arial"/>
          <w:bCs/>
        </w:rPr>
        <w:t xml:space="preserve">utorité de la concurrence à la demande </w:t>
      </w:r>
      <w:r w:rsidR="005F1D5A">
        <w:rPr>
          <w:rFonts w:ascii="Arial" w:hAnsi="Arial" w:cs="Arial"/>
          <w:bCs/>
        </w:rPr>
        <w:t>d’orientation</w:t>
      </w:r>
      <w:r w:rsidR="005C1B89">
        <w:rPr>
          <w:rFonts w:ascii="Arial" w:hAnsi="Arial" w:cs="Arial"/>
          <w:bCs/>
        </w:rPr>
        <w:t>s informelles</w:t>
      </w:r>
      <w:r w:rsidR="005F1D5A">
        <w:rPr>
          <w:rFonts w:ascii="Arial" w:hAnsi="Arial" w:cs="Arial"/>
          <w:bCs/>
        </w:rPr>
        <w:t xml:space="preserve"> </w:t>
      </w:r>
      <w:r w:rsidR="00002018">
        <w:rPr>
          <w:rFonts w:ascii="Arial" w:hAnsi="Arial" w:cs="Arial"/>
          <w:bCs/>
        </w:rPr>
        <w:t xml:space="preserve">de Citeo est un élément </w:t>
      </w:r>
      <w:r w:rsidR="00866FD8">
        <w:rPr>
          <w:rFonts w:ascii="Arial" w:hAnsi="Arial" w:cs="Arial"/>
          <w:bCs/>
        </w:rPr>
        <w:t>très important</w:t>
      </w:r>
      <w:r w:rsidR="00002018">
        <w:rPr>
          <w:rFonts w:ascii="Arial" w:hAnsi="Arial" w:cs="Arial"/>
          <w:bCs/>
        </w:rPr>
        <w:t xml:space="preserve">. </w:t>
      </w:r>
      <w:r w:rsidR="00866FD8">
        <w:rPr>
          <w:rFonts w:ascii="Arial" w:hAnsi="Arial" w:cs="Arial"/>
          <w:bCs/>
        </w:rPr>
        <w:t>Cette réponse met toutefois l’accent sur trois points d’attention important</w:t>
      </w:r>
      <w:r w:rsidR="00C7754F">
        <w:rPr>
          <w:rFonts w:ascii="Arial" w:hAnsi="Arial" w:cs="Arial"/>
          <w:bCs/>
        </w:rPr>
        <w:t>s</w:t>
      </w:r>
      <w:r w:rsidR="00866FD8">
        <w:rPr>
          <w:rFonts w:ascii="Arial" w:hAnsi="Arial" w:cs="Arial"/>
          <w:bCs/>
        </w:rPr>
        <w:t xml:space="preserve"> que sont le rôle des éco-organismes dans le dispositif, </w:t>
      </w:r>
      <w:r w:rsidR="00B55631">
        <w:rPr>
          <w:rFonts w:ascii="Arial" w:hAnsi="Arial" w:cs="Arial"/>
          <w:bCs/>
        </w:rPr>
        <w:t>la structuration du dispositif autour d’un ou plusieurs fournisseurs de service et la répartition des responsabilités et des coûts associés aux différentes étapes du dispositif.</w:t>
      </w:r>
    </w:p>
    <w:p w14:paraId="5F7F702B" w14:textId="078319CF" w:rsidR="007277F8" w:rsidRDefault="00821980" w:rsidP="00FC1ECD">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signale enfin </w:t>
      </w:r>
      <w:r w:rsidR="005C1B89">
        <w:rPr>
          <w:rFonts w:ascii="Arial" w:hAnsi="Arial" w:cs="Arial"/>
          <w:bCs/>
        </w:rPr>
        <w:t>la publication d’</w:t>
      </w:r>
      <w:r w:rsidR="007277F8">
        <w:rPr>
          <w:rFonts w:ascii="Arial" w:hAnsi="Arial" w:cs="Arial"/>
          <w:bCs/>
        </w:rPr>
        <w:t xml:space="preserve">un </w:t>
      </w:r>
      <w:r w:rsidR="00211634">
        <w:rPr>
          <w:rFonts w:ascii="Arial" w:hAnsi="Arial" w:cs="Arial"/>
          <w:bCs/>
        </w:rPr>
        <w:t>arrêté</w:t>
      </w:r>
      <w:r>
        <w:rPr>
          <w:rFonts w:ascii="Arial" w:hAnsi="Arial" w:cs="Arial"/>
          <w:bCs/>
        </w:rPr>
        <w:t xml:space="preserve"> </w:t>
      </w:r>
      <w:r w:rsidR="005C1B89" w:rsidRPr="005C1B89">
        <w:rPr>
          <w:rFonts w:ascii="Arial" w:hAnsi="Arial" w:cs="Arial"/>
          <w:bCs/>
          <w:u w:val="single"/>
        </w:rPr>
        <w:t>en date du 6 février 2026 (JORF du 26 février 2026)</w:t>
      </w:r>
      <w:r w:rsidR="005C1B89">
        <w:rPr>
          <w:rFonts w:ascii="Arial" w:hAnsi="Arial" w:cs="Arial"/>
          <w:bCs/>
          <w:u w:val="single"/>
        </w:rPr>
        <w:t xml:space="preserve"> </w:t>
      </w:r>
      <w:r w:rsidR="00211634">
        <w:rPr>
          <w:rFonts w:ascii="Arial" w:hAnsi="Arial" w:cs="Arial"/>
          <w:bCs/>
        </w:rPr>
        <w:t xml:space="preserve">modifiant </w:t>
      </w:r>
      <w:r>
        <w:rPr>
          <w:rFonts w:ascii="Arial" w:hAnsi="Arial" w:cs="Arial"/>
          <w:bCs/>
        </w:rPr>
        <w:t xml:space="preserve">la nomenclature des emballages consignés </w:t>
      </w:r>
      <w:r w:rsidR="001647E3">
        <w:rPr>
          <w:rFonts w:ascii="Arial" w:hAnsi="Arial" w:cs="Arial"/>
          <w:bCs/>
        </w:rPr>
        <w:t>et le niveau des tarifs de consignation</w:t>
      </w:r>
      <w:r w:rsidR="005C1B89">
        <w:rPr>
          <w:rFonts w:ascii="Arial" w:hAnsi="Arial" w:cs="Arial"/>
          <w:bCs/>
        </w:rPr>
        <w:t xml:space="preserve"> </w:t>
      </w:r>
      <w:r w:rsidR="005C1B89" w:rsidRPr="005C1B89">
        <w:rPr>
          <w:rFonts w:ascii="Arial" w:hAnsi="Arial" w:cs="Arial"/>
          <w:bCs/>
          <w:u w:val="single"/>
        </w:rPr>
        <w:t>à la suite des travaux de la commission de la consignation</w:t>
      </w:r>
      <w:r w:rsidR="001647E3">
        <w:rPr>
          <w:rFonts w:ascii="Arial" w:hAnsi="Arial" w:cs="Arial"/>
          <w:bCs/>
        </w:rPr>
        <w:t>, avec à la fois une simplification de la nomenclature et une majoration des tarifs</w:t>
      </w:r>
      <w:r w:rsidR="007277F8">
        <w:rPr>
          <w:rFonts w:ascii="Arial" w:hAnsi="Arial" w:cs="Arial"/>
          <w:bCs/>
        </w:rPr>
        <w:t xml:space="preserve"> à compter du 1</w:t>
      </w:r>
      <w:r w:rsidR="007277F8" w:rsidRPr="007277F8">
        <w:rPr>
          <w:rFonts w:ascii="Arial" w:hAnsi="Arial" w:cs="Arial"/>
          <w:bCs/>
          <w:vertAlign w:val="superscript"/>
        </w:rPr>
        <w:t>er</w:t>
      </w:r>
      <w:r w:rsidR="007277F8">
        <w:rPr>
          <w:rFonts w:ascii="Arial" w:hAnsi="Arial" w:cs="Arial"/>
          <w:bCs/>
        </w:rPr>
        <w:t xml:space="preserve"> janvier 2027. Cet </w:t>
      </w:r>
      <w:r w:rsidR="00211634">
        <w:rPr>
          <w:rFonts w:ascii="Arial" w:hAnsi="Arial" w:cs="Arial"/>
          <w:bCs/>
        </w:rPr>
        <w:t>arrêté n’étant pas nécessairement autoporteur, il serait souhaitable que les acteurs concernés soient accompagnés au travers d’un guide ou d’une FAQ.</w:t>
      </w:r>
    </w:p>
    <w:p w14:paraId="22DD739E" w14:textId="6D2B25ED" w:rsidR="00355A36" w:rsidRDefault="00355A36" w:rsidP="00FC1ECD">
      <w:pPr>
        <w:spacing w:before="240"/>
        <w:jc w:val="both"/>
        <w:rPr>
          <w:rFonts w:ascii="Arial" w:hAnsi="Arial" w:cs="Arial"/>
          <w:bCs/>
        </w:rPr>
      </w:pPr>
      <w:r>
        <w:rPr>
          <w:rFonts w:ascii="Arial" w:hAnsi="Arial" w:cs="Arial"/>
          <w:bCs/>
        </w:rPr>
        <w:t xml:space="preserve">Maud </w:t>
      </w:r>
      <w:proofErr w:type="spellStart"/>
      <w:r>
        <w:rPr>
          <w:rFonts w:ascii="Arial" w:hAnsi="Arial" w:cs="Arial"/>
          <w:bCs/>
        </w:rPr>
        <w:t>Balencie</w:t>
      </w:r>
      <w:proofErr w:type="spellEnd"/>
      <w:r>
        <w:rPr>
          <w:rFonts w:ascii="Arial" w:hAnsi="Arial" w:cs="Arial"/>
          <w:bCs/>
        </w:rPr>
        <w:t xml:space="preserve"> (Léko) indique que Léko a également bien conscience de la nécessité de développer le réemploi dans le secteur de la restauration à emporter. Cet enjeu présente toutefois une grande complexité, et notamment du fait de la présence de nombreux passagers clandestins. Des enquêtes sont en cours dans l’objectif de comprendre les besoins des restaurateurs</w:t>
      </w:r>
      <w:r w:rsidR="00E37276">
        <w:rPr>
          <w:rFonts w:ascii="Arial" w:hAnsi="Arial" w:cs="Arial"/>
          <w:bCs/>
        </w:rPr>
        <w:t>. Il en est de même concernant le portage à domicile.</w:t>
      </w:r>
    </w:p>
    <w:p w14:paraId="56718A5F" w14:textId="4BC7C691" w:rsidR="00355A36" w:rsidRDefault="00E37276" w:rsidP="00FC1ECD">
      <w:pPr>
        <w:spacing w:before="240"/>
        <w:jc w:val="both"/>
        <w:rPr>
          <w:rFonts w:ascii="Arial" w:hAnsi="Arial" w:cs="Arial"/>
          <w:bCs/>
        </w:rPr>
      </w:pPr>
      <w:r>
        <w:rPr>
          <w:rFonts w:ascii="Arial" w:hAnsi="Arial" w:cs="Arial"/>
          <w:bCs/>
        </w:rPr>
        <w:t xml:space="preserve">Maud </w:t>
      </w:r>
      <w:proofErr w:type="spellStart"/>
      <w:r>
        <w:rPr>
          <w:rFonts w:ascii="Arial" w:hAnsi="Arial" w:cs="Arial"/>
          <w:bCs/>
        </w:rPr>
        <w:t>Balencie</w:t>
      </w:r>
      <w:proofErr w:type="spellEnd"/>
      <w:r>
        <w:rPr>
          <w:rFonts w:ascii="Arial" w:hAnsi="Arial" w:cs="Arial"/>
          <w:bCs/>
        </w:rPr>
        <w:t xml:space="preserve"> (Léko) confirme enfin que Léko mène également des projets en outremer, et notamment à La Réunion et en Martinique.</w:t>
      </w:r>
    </w:p>
    <w:p w14:paraId="0C6C4E7C" w14:textId="7BB45007" w:rsidR="00E37276" w:rsidRDefault="009D4E42" w:rsidP="00FC1ECD">
      <w:pPr>
        <w:spacing w:before="240"/>
        <w:jc w:val="both"/>
        <w:rPr>
          <w:rFonts w:ascii="Arial" w:hAnsi="Arial" w:cs="Arial"/>
          <w:bCs/>
        </w:rPr>
      </w:pPr>
      <w:r>
        <w:rPr>
          <w:rFonts w:ascii="Arial" w:hAnsi="Arial" w:cs="Arial"/>
          <w:bCs/>
        </w:rPr>
        <w:lastRenderedPageBreak/>
        <w:t xml:space="preserve">Ana Fernandez (Citeo) confirme que Citeo a également accompagné un certain nombre de projets en outremer, et un </w:t>
      </w:r>
      <w:r w:rsidR="00C3159A">
        <w:rPr>
          <w:rFonts w:ascii="Arial" w:hAnsi="Arial" w:cs="Arial"/>
          <w:bCs/>
        </w:rPr>
        <w:t>appel à manifestation d’intérêt s</w:t>
      </w:r>
      <w:r w:rsidR="00B4626B">
        <w:rPr>
          <w:rFonts w:ascii="Arial" w:hAnsi="Arial" w:cs="Arial"/>
          <w:bCs/>
        </w:rPr>
        <w:t>p</w:t>
      </w:r>
      <w:r w:rsidR="00C3159A">
        <w:rPr>
          <w:rFonts w:ascii="Arial" w:hAnsi="Arial" w:cs="Arial"/>
          <w:bCs/>
        </w:rPr>
        <w:t xml:space="preserve">écifique à la Martinique est en cours de finalisation. </w:t>
      </w:r>
      <w:r>
        <w:rPr>
          <w:rFonts w:ascii="Arial" w:hAnsi="Arial" w:cs="Arial"/>
          <w:bCs/>
        </w:rPr>
        <w:t xml:space="preserve">Citeo travaille </w:t>
      </w:r>
      <w:r w:rsidR="00C3159A">
        <w:rPr>
          <w:rFonts w:ascii="Arial" w:hAnsi="Arial" w:cs="Arial"/>
          <w:bCs/>
        </w:rPr>
        <w:t xml:space="preserve">par ailleurs </w:t>
      </w:r>
      <w:r>
        <w:rPr>
          <w:rFonts w:ascii="Arial" w:hAnsi="Arial" w:cs="Arial"/>
          <w:bCs/>
        </w:rPr>
        <w:t>en lien étroit avec l’ADEME, avec qui des échanges sont menés de manière très régulière.</w:t>
      </w:r>
    </w:p>
    <w:p w14:paraId="05D8C8EB" w14:textId="6D4B5D59" w:rsidR="00B602E9" w:rsidRPr="00403334" w:rsidRDefault="007102BF" w:rsidP="00B602E9">
      <w:pPr>
        <w:pStyle w:val="Titre1"/>
        <w:numPr>
          <w:ilvl w:val="0"/>
          <w:numId w:val="20"/>
        </w:numPr>
        <w:ind w:left="567" w:hanging="567"/>
        <w:jc w:val="both"/>
        <w:rPr>
          <w:rFonts w:ascii="Arial" w:hAnsi="Arial" w:cs="Arial"/>
          <w:color w:val="2E74B5"/>
        </w:rPr>
      </w:pPr>
      <w:bookmarkStart w:id="8" w:name="_Toc225165468"/>
      <w:r>
        <w:rPr>
          <w:rFonts w:ascii="Arial" w:hAnsi="Arial" w:cs="Arial"/>
          <w:color w:val="2E74B5"/>
        </w:rPr>
        <w:t>Feuille de route 2026 de l’</w:t>
      </w:r>
      <w:r w:rsidR="00F165CB">
        <w:rPr>
          <w:rFonts w:ascii="Arial" w:hAnsi="Arial" w:cs="Arial"/>
          <w:color w:val="2E74B5"/>
        </w:rPr>
        <w:t>Observatoire</w:t>
      </w:r>
      <w:r>
        <w:rPr>
          <w:rFonts w:ascii="Arial" w:hAnsi="Arial" w:cs="Arial"/>
          <w:color w:val="2E74B5"/>
        </w:rPr>
        <w:t xml:space="preserve"> national du réemploi et de la réutilisation</w:t>
      </w:r>
      <w:bookmarkEnd w:id="8"/>
      <w:r>
        <w:rPr>
          <w:rFonts w:ascii="Arial" w:hAnsi="Arial" w:cs="Arial"/>
          <w:color w:val="2E74B5"/>
        </w:rPr>
        <w:t xml:space="preserve"> </w:t>
      </w:r>
    </w:p>
    <w:p w14:paraId="63927D2B" w14:textId="539A990D" w:rsidR="00B602E9" w:rsidRDefault="003A2E2F" w:rsidP="00FC1ECD">
      <w:pPr>
        <w:spacing w:before="240"/>
        <w:jc w:val="both"/>
        <w:rPr>
          <w:rFonts w:ascii="Arial" w:hAnsi="Arial" w:cs="Arial"/>
          <w:bCs/>
        </w:rPr>
      </w:pPr>
      <w:r>
        <w:rPr>
          <w:rFonts w:ascii="Arial" w:hAnsi="Arial" w:cs="Arial"/>
          <w:bCs/>
        </w:rPr>
        <w:t>Jean-Michel Buf précis</w:t>
      </w:r>
      <w:r w:rsidR="0038095B">
        <w:rPr>
          <w:rFonts w:ascii="Arial" w:hAnsi="Arial" w:cs="Arial"/>
          <w:bCs/>
        </w:rPr>
        <w:t>e</w:t>
      </w:r>
      <w:r>
        <w:rPr>
          <w:rFonts w:ascii="Arial" w:hAnsi="Arial" w:cs="Arial"/>
          <w:bCs/>
        </w:rPr>
        <w:t xml:space="preserve"> que la présentation de ce jour sera un simple point d’information. Un projet d’avis du CNEC sera ensuite envoyé </w:t>
      </w:r>
      <w:r w:rsidR="00621E7F">
        <w:rPr>
          <w:rFonts w:ascii="Arial" w:hAnsi="Arial" w:cs="Arial"/>
          <w:bCs/>
        </w:rPr>
        <w:t>aux membres de l’instance à l’issue de la réunion, en vue d’un retour avant le 27 mars prochain.</w:t>
      </w:r>
    </w:p>
    <w:p w14:paraId="54C6366C" w14:textId="2C81D6A9" w:rsidR="0017443D" w:rsidRDefault="00D70BF1" w:rsidP="00FC1ECD">
      <w:pPr>
        <w:spacing w:before="240"/>
        <w:jc w:val="both"/>
        <w:rPr>
          <w:rFonts w:ascii="Arial" w:hAnsi="Arial" w:cs="Arial"/>
          <w:bCs/>
        </w:rPr>
      </w:pPr>
      <w:r w:rsidRPr="0086562D">
        <w:rPr>
          <w:rFonts w:ascii="Arial" w:hAnsi="Arial" w:cs="Arial"/>
          <w:bCs/>
        </w:rPr>
        <w:t xml:space="preserve">Fabienne </w:t>
      </w:r>
      <w:proofErr w:type="spellStart"/>
      <w:r w:rsidRPr="0086562D">
        <w:rPr>
          <w:rFonts w:ascii="Arial" w:hAnsi="Arial" w:cs="Arial"/>
          <w:bCs/>
        </w:rPr>
        <w:t>Hil</w:t>
      </w:r>
      <w:r w:rsidR="0038095B">
        <w:rPr>
          <w:rFonts w:ascii="Arial" w:hAnsi="Arial" w:cs="Arial"/>
          <w:bCs/>
        </w:rPr>
        <w:t>l</w:t>
      </w:r>
      <w:r w:rsidRPr="0086562D">
        <w:rPr>
          <w:rFonts w:ascii="Arial" w:hAnsi="Arial" w:cs="Arial"/>
          <w:bCs/>
        </w:rPr>
        <w:t>aire</w:t>
      </w:r>
      <w:proofErr w:type="spellEnd"/>
      <w:r w:rsidR="00212ADE">
        <w:rPr>
          <w:rFonts w:ascii="Arial" w:hAnsi="Arial" w:cs="Arial"/>
          <w:bCs/>
        </w:rPr>
        <w:t xml:space="preserve"> (ADEME)</w:t>
      </w:r>
      <w:r w:rsidRPr="0086562D">
        <w:rPr>
          <w:rFonts w:ascii="Arial" w:hAnsi="Arial" w:cs="Arial"/>
          <w:bCs/>
        </w:rPr>
        <w:t xml:space="preserve"> </w:t>
      </w:r>
      <w:r w:rsidR="0017443D">
        <w:rPr>
          <w:rFonts w:ascii="Arial" w:hAnsi="Arial" w:cs="Arial"/>
          <w:bCs/>
        </w:rPr>
        <w:t xml:space="preserve">rappelle que les principales missions de l’Observatoire national du réemploi et de la réutilisation </w:t>
      </w:r>
      <w:r w:rsidR="00CF3DFE">
        <w:rPr>
          <w:rFonts w:ascii="Arial" w:hAnsi="Arial" w:cs="Arial"/>
          <w:bCs/>
        </w:rPr>
        <w:t xml:space="preserve">(ORR) </w:t>
      </w:r>
      <w:r w:rsidR="0017443D">
        <w:rPr>
          <w:rFonts w:ascii="Arial" w:hAnsi="Arial" w:cs="Arial"/>
          <w:bCs/>
        </w:rPr>
        <w:t>consistent à :</w:t>
      </w:r>
    </w:p>
    <w:p w14:paraId="6057CC0A" w14:textId="3E279D21" w:rsidR="00212ADE" w:rsidRDefault="00BD7076" w:rsidP="0017443D">
      <w:pPr>
        <w:pStyle w:val="Paragraphedeliste"/>
        <w:numPr>
          <w:ilvl w:val="0"/>
          <w:numId w:val="40"/>
        </w:numPr>
        <w:spacing w:before="240"/>
        <w:jc w:val="both"/>
        <w:rPr>
          <w:rFonts w:ascii="Arial" w:hAnsi="Arial" w:cs="Arial"/>
          <w:bCs/>
        </w:rPr>
      </w:pPr>
      <w:proofErr w:type="gramStart"/>
      <w:r>
        <w:rPr>
          <w:rFonts w:ascii="Arial" w:hAnsi="Arial" w:cs="Arial"/>
          <w:bCs/>
        </w:rPr>
        <w:t>centraliser</w:t>
      </w:r>
      <w:proofErr w:type="gramEnd"/>
      <w:r>
        <w:rPr>
          <w:rFonts w:ascii="Arial" w:hAnsi="Arial" w:cs="Arial"/>
          <w:bCs/>
        </w:rPr>
        <w:t>, mener et diffuser les travaux et études nécessaires à la compréhension et au développement du réemploi et de la réutilisation ;</w:t>
      </w:r>
    </w:p>
    <w:p w14:paraId="41C331F7" w14:textId="33348085" w:rsidR="00BD7076" w:rsidRDefault="00BD7076" w:rsidP="0017443D">
      <w:pPr>
        <w:pStyle w:val="Paragraphedeliste"/>
        <w:numPr>
          <w:ilvl w:val="0"/>
          <w:numId w:val="40"/>
        </w:numPr>
        <w:spacing w:before="240"/>
        <w:jc w:val="both"/>
        <w:rPr>
          <w:rFonts w:ascii="Arial" w:hAnsi="Arial" w:cs="Arial"/>
          <w:bCs/>
        </w:rPr>
      </w:pPr>
      <w:proofErr w:type="gramStart"/>
      <w:r>
        <w:rPr>
          <w:rFonts w:ascii="Arial" w:hAnsi="Arial" w:cs="Arial"/>
          <w:bCs/>
        </w:rPr>
        <w:t>collecter</w:t>
      </w:r>
      <w:proofErr w:type="gramEnd"/>
      <w:r>
        <w:rPr>
          <w:rFonts w:ascii="Arial" w:hAnsi="Arial" w:cs="Arial"/>
          <w:bCs/>
        </w:rPr>
        <w:t xml:space="preserve"> les données et fournir des indicateurs pertinents</w:t>
      </w:r>
      <w:r w:rsidR="00FA5B97">
        <w:rPr>
          <w:rFonts w:ascii="Arial" w:hAnsi="Arial" w:cs="Arial"/>
          <w:bCs/>
        </w:rPr>
        <w:t xml:space="preserve"> (données et tableaux de bord, bilans annuels, rapportage européen) ;</w:t>
      </w:r>
    </w:p>
    <w:p w14:paraId="0F3D06A4" w14:textId="1A0E16A8" w:rsidR="00FA5B97" w:rsidRPr="0017443D" w:rsidRDefault="00FA5B97" w:rsidP="0017443D">
      <w:pPr>
        <w:pStyle w:val="Paragraphedeliste"/>
        <w:numPr>
          <w:ilvl w:val="0"/>
          <w:numId w:val="40"/>
        </w:numPr>
        <w:spacing w:before="240"/>
        <w:jc w:val="both"/>
        <w:rPr>
          <w:rFonts w:ascii="Arial" w:hAnsi="Arial" w:cs="Arial"/>
          <w:bCs/>
        </w:rPr>
      </w:pPr>
      <w:proofErr w:type="gramStart"/>
      <w:r>
        <w:rPr>
          <w:rFonts w:ascii="Arial" w:hAnsi="Arial" w:cs="Arial"/>
          <w:bCs/>
        </w:rPr>
        <w:t>informer</w:t>
      </w:r>
      <w:proofErr w:type="gramEnd"/>
      <w:r>
        <w:rPr>
          <w:rFonts w:ascii="Arial" w:hAnsi="Arial" w:cs="Arial"/>
          <w:bCs/>
        </w:rPr>
        <w:t xml:space="preserve"> et animer les acteurs du réemploi-réutilisation</w:t>
      </w:r>
      <w:r w:rsidR="00CF3DFE">
        <w:rPr>
          <w:rFonts w:ascii="Arial" w:hAnsi="Arial" w:cs="Arial"/>
          <w:bCs/>
        </w:rPr>
        <w:t xml:space="preserve"> (animation des comités, site internet de l’ORR, suivi des fonds réparation et réemploi et aide à la déclaration pour les emballages professionnels).</w:t>
      </w:r>
    </w:p>
    <w:p w14:paraId="3E974C48" w14:textId="470EAD2A" w:rsidR="00212ADE" w:rsidRDefault="00CF3DFE" w:rsidP="00FC1ECD">
      <w:pPr>
        <w:spacing w:before="240"/>
        <w:jc w:val="both"/>
        <w:rPr>
          <w:rFonts w:ascii="Arial" w:hAnsi="Arial" w:cs="Arial"/>
          <w:bCs/>
        </w:rPr>
      </w:pPr>
      <w:r>
        <w:rPr>
          <w:rFonts w:ascii="Arial" w:hAnsi="Arial" w:cs="Arial"/>
          <w:bCs/>
        </w:rPr>
        <w:t>Dans la continuité des années précédentes, les priorités pour 2026 consistent à :</w:t>
      </w:r>
    </w:p>
    <w:p w14:paraId="7B06FF28" w14:textId="74CF8D67" w:rsidR="00CF3DFE" w:rsidRDefault="00CF3DFE" w:rsidP="00CF3DFE">
      <w:pPr>
        <w:pStyle w:val="Paragraphedeliste"/>
        <w:numPr>
          <w:ilvl w:val="0"/>
          <w:numId w:val="40"/>
        </w:numPr>
        <w:spacing w:before="240"/>
        <w:jc w:val="both"/>
        <w:rPr>
          <w:rFonts w:ascii="Arial" w:hAnsi="Arial" w:cs="Arial"/>
          <w:bCs/>
        </w:rPr>
      </w:pPr>
      <w:proofErr w:type="gramStart"/>
      <w:r>
        <w:rPr>
          <w:rFonts w:ascii="Arial" w:hAnsi="Arial" w:cs="Arial"/>
          <w:bCs/>
        </w:rPr>
        <w:t>travaux</w:t>
      </w:r>
      <w:proofErr w:type="gramEnd"/>
      <w:r>
        <w:rPr>
          <w:rFonts w:ascii="Arial" w:hAnsi="Arial" w:cs="Arial"/>
          <w:bCs/>
        </w:rPr>
        <w:t xml:space="preserve"> et études :</w:t>
      </w:r>
      <w:r w:rsidR="001E5794">
        <w:rPr>
          <w:rFonts w:ascii="Arial" w:hAnsi="Arial" w:cs="Arial"/>
          <w:bCs/>
        </w:rPr>
        <w:t xml:space="preserve"> renforcer la connaissance de l’écosystème du réemploi et établir des référentiels communs en lien avec les acteurs ;</w:t>
      </w:r>
    </w:p>
    <w:p w14:paraId="4E641727" w14:textId="0D8AFFD9" w:rsidR="001E5794" w:rsidRDefault="001E5794" w:rsidP="00CF3DFE">
      <w:pPr>
        <w:pStyle w:val="Paragraphedeliste"/>
        <w:numPr>
          <w:ilvl w:val="0"/>
          <w:numId w:val="40"/>
        </w:numPr>
        <w:spacing w:before="240"/>
        <w:jc w:val="both"/>
        <w:rPr>
          <w:rFonts w:ascii="Arial" w:hAnsi="Arial" w:cs="Arial"/>
          <w:bCs/>
        </w:rPr>
      </w:pPr>
      <w:proofErr w:type="gramStart"/>
      <w:r>
        <w:rPr>
          <w:rFonts w:ascii="Arial" w:hAnsi="Arial" w:cs="Arial"/>
          <w:bCs/>
        </w:rPr>
        <w:t>données</w:t>
      </w:r>
      <w:proofErr w:type="gramEnd"/>
      <w:r>
        <w:rPr>
          <w:rFonts w:ascii="Arial" w:hAnsi="Arial" w:cs="Arial"/>
          <w:bCs/>
        </w:rPr>
        <w:t xml:space="preserve"> et </w:t>
      </w:r>
      <w:proofErr w:type="spellStart"/>
      <w:r>
        <w:rPr>
          <w:rFonts w:ascii="Arial" w:hAnsi="Arial" w:cs="Arial"/>
          <w:bCs/>
        </w:rPr>
        <w:t>reporting</w:t>
      </w:r>
      <w:proofErr w:type="spellEnd"/>
      <w:r>
        <w:rPr>
          <w:rFonts w:ascii="Arial" w:hAnsi="Arial" w:cs="Arial"/>
          <w:bCs/>
        </w:rPr>
        <w:t> : développer les méthodologies de collecte et de fourniture des données et indicateurs de suivi européens et nationaux ;</w:t>
      </w:r>
    </w:p>
    <w:p w14:paraId="76FB5224" w14:textId="7D4D5B60" w:rsidR="001E5794" w:rsidRPr="00CF3DFE" w:rsidRDefault="001E5794" w:rsidP="00CF3DFE">
      <w:pPr>
        <w:pStyle w:val="Paragraphedeliste"/>
        <w:numPr>
          <w:ilvl w:val="0"/>
          <w:numId w:val="40"/>
        </w:numPr>
        <w:spacing w:before="240"/>
        <w:jc w:val="both"/>
        <w:rPr>
          <w:rFonts w:ascii="Arial" w:hAnsi="Arial" w:cs="Arial"/>
          <w:bCs/>
        </w:rPr>
      </w:pPr>
      <w:proofErr w:type="gramStart"/>
      <w:r>
        <w:rPr>
          <w:rFonts w:ascii="Arial" w:hAnsi="Arial" w:cs="Arial"/>
          <w:bCs/>
        </w:rPr>
        <w:t>animation</w:t>
      </w:r>
      <w:proofErr w:type="gramEnd"/>
      <w:r>
        <w:rPr>
          <w:rFonts w:ascii="Arial" w:hAnsi="Arial" w:cs="Arial"/>
          <w:bCs/>
        </w:rPr>
        <w:t xml:space="preserve"> et communication : renforcer la communication externe, l’animation et les rencontres avec les parties prenantes.</w:t>
      </w:r>
    </w:p>
    <w:p w14:paraId="3E308DC6" w14:textId="25F11667" w:rsidR="00FA5B97" w:rsidRDefault="001D28D8" w:rsidP="00FC1ECD">
      <w:pPr>
        <w:spacing w:before="240"/>
        <w:jc w:val="both"/>
        <w:rPr>
          <w:rFonts w:ascii="Arial" w:hAnsi="Arial" w:cs="Arial"/>
          <w:bCs/>
        </w:rPr>
      </w:pPr>
      <w:r>
        <w:rPr>
          <w:rFonts w:ascii="Arial" w:hAnsi="Arial" w:cs="Arial"/>
          <w:bCs/>
        </w:rPr>
        <w:t>Les travaux</w:t>
      </w:r>
      <w:r w:rsidR="00DE0BC1">
        <w:rPr>
          <w:rFonts w:ascii="Arial" w:hAnsi="Arial" w:cs="Arial"/>
          <w:bCs/>
        </w:rPr>
        <w:t xml:space="preserve"> et études</w:t>
      </w:r>
      <w:r>
        <w:rPr>
          <w:rFonts w:ascii="Arial" w:hAnsi="Arial" w:cs="Arial"/>
          <w:bCs/>
        </w:rPr>
        <w:t xml:space="preserve"> </w:t>
      </w:r>
      <w:r w:rsidR="00695721">
        <w:rPr>
          <w:rFonts w:ascii="Arial" w:hAnsi="Arial" w:cs="Arial"/>
          <w:bCs/>
        </w:rPr>
        <w:t xml:space="preserve">prévus en 2026 </w:t>
      </w:r>
      <w:r w:rsidR="005E408C">
        <w:rPr>
          <w:rFonts w:ascii="Arial" w:hAnsi="Arial" w:cs="Arial"/>
          <w:bCs/>
        </w:rPr>
        <w:t>sont les suivants</w:t>
      </w:r>
      <w:r>
        <w:rPr>
          <w:rFonts w:ascii="Arial" w:hAnsi="Arial" w:cs="Arial"/>
          <w:bCs/>
        </w:rPr>
        <w:t> :</w:t>
      </w:r>
    </w:p>
    <w:p w14:paraId="33BC389A" w14:textId="083FEF9B" w:rsidR="001D28D8" w:rsidRDefault="005E408C" w:rsidP="005E408C">
      <w:pPr>
        <w:pStyle w:val="Paragraphedeliste"/>
        <w:numPr>
          <w:ilvl w:val="0"/>
          <w:numId w:val="40"/>
        </w:numPr>
        <w:spacing w:before="240"/>
        <w:jc w:val="both"/>
        <w:rPr>
          <w:rFonts w:ascii="Arial" w:hAnsi="Arial" w:cs="Arial"/>
          <w:bCs/>
        </w:rPr>
      </w:pPr>
      <w:proofErr w:type="gramStart"/>
      <w:r>
        <w:rPr>
          <w:rFonts w:ascii="Arial" w:hAnsi="Arial" w:cs="Arial"/>
          <w:bCs/>
        </w:rPr>
        <w:t>études</w:t>
      </w:r>
      <w:proofErr w:type="gramEnd"/>
      <w:r>
        <w:rPr>
          <w:rFonts w:ascii="Arial" w:hAnsi="Arial" w:cs="Arial"/>
          <w:bCs/>
        </w:rPr>
        <w:t xml:space="preserve"> transverses : panorama du réemploi (produits et emballages) et glossaire relatif à l’allongement de la durée d’usage ;</w:t>
      </w:r>
    </w:p>
    <w:p w14:paraId="4B61ECD0" w14:textId="74333D46" w:rsidR="005E408C" w:rsidRDefault="00130C71" w:rsidP="005E408C">
      <w:pPr>
        <w:pStyle w:val="Paragraphedeliste"/>
        <w:numPr>
          <w:ilvl w:val="0"/>
          <w:numId w:val="40"/>
        </w:numPr>
        <w:spacing w:before="240"/>
        <w:jc w:val="both"/>
        <w:rPr>
          <w:rFonts w:ascii="Arial" w:hAnsi="Arial" w:cs="Arial"/>
          <w:bCs/>
        </w:rPr>
      </w:pPr>
      <w:proofErr w:type="gramStart"/>
      <w:r>
        <w:rPr>
          <w:rFonts w:ascii="Arial" w:hAnsi="Arial" w:cs="Arial"/>
          <w:bCs/>
        </w:rPr>
        <w:t>réemploi</w:t>
      </w:r>
      <w:proofErr w:type="gramEnd"/>
      <w:r>
        <w:rPr>
          <w:rFonts w:ascii="Arial" w:hAnsi="Arial" w:cs="Arial"/>
          <w:bCs/>
        </w:rPr>
        <w:t xml:space="preserve"> des emballages : étude sur les leviers à la pratique opérationnelle par les consommateurs, étude des modèles économique</w:t>
      </w:r>
      <w:r w:rsidR="0082086B">
        <w:rPr>
          <w:rFonts w:ascii="Arial" w:hAnsi="Arial" w:cs="Arial"/>
          <w:bCs/>
        </w:rPr>
        <w:t>s</w:t>
      </w:r>
      <w:r>
        <w:rPr>
          <w:rFonts w:ascii="Arial" w:hAnsi="Arial" w:cs="Arial"/>
          <w:bCs/>
        </w:rPr>
        <w:t xml:space="preserve"> pour le développement du réemploi et mise à jour de la cartographie des centres de lavage ;</w:t>
      </w:r>
    </w:p>
    <w:p w14:paraId="1BFD3BC7" w14:textId="47C09345" w:rsidR="00130C71" w:rsidRPr="005E408C" w:rsidRDefault="00130C71" w:rsidP="005E408C">
      <w:pPr>
        <w:pStyle w:val="Paragraphedeliste"/>
        <w:numPr>
          <w:ilvl w:val="0"/>
          <w:numId w:val="40"/>
        </w:numPr>
        <w:spacing w:before="240"/>
        <w:jc w:val="both"/>
        <w:rPr>
          <w:rFonts w:ascii="Arial" w:hAnsi="Arial" w:cs="Arial"/>
          <w:bCs/>
        </w:rPr>
      </w:pPr>
      <w:proofErr w:type="gramStart"/>
      <w:r>
        <w:rPr>
          <w:rFonts w:ascii="Arial" w:hAnsi="Arial" w:cs="Arial"/>
          <w:bCs/>
        </w:rPr>
        <w:t>réemploi</w:t>
      </w:r>
      <w:proofErr w:type="gramEnd"/>
      <w:r>
        <w:rPr>
          <w:rFonts w:ascii="Arial" w:hAnsi="Arial" w:cs="Arial"/>
          <w:bCs/>
        </w:rPr>
        <w:t xml:space="preserve"> des produits : synthèse des freins et leviers au réemploi issus des études menées par les éco-organismes.</w:t>
      </w:r>
    </w:p>
    <w:p w14:paraId="6AB78E0E" w14:textId="525A14F9" w:rsidR="00327585" w:rsidRDefault="00234F3B" w:rsidP="00FC1ECD">
      <w:pPr>
        <w:spacing w:before="240"/>
        <w:jc w:val="both"/>
        <w:rPr>
          <w:rFonts w:ascii="Arial" w:hAnsi="Arial" w:cs="Arial"/>
          <w:bCs/>
        </w:rPr>
      </w:pPr>
      <w:r>
        <w:rPr>
          <w:rFonts w:ascii="Arial" w:hAnsi="Arial" w:cs="Arial"/>
          <w:bCs/>
        </w:rPr>
        <w:t xml:space="preserve">Des travaux sont également en cours au niveau de l’ADEME, dont une étude sur les coûts du réemploi, une </w:t>
      </w:r>
      <w:r w:rsidR="0033137D">
        <w:rPr>
          <w:rFonts w:ascii="Arial" w:hAnsi="Arial" w:cs="Arial"/>
          <w:bCs/>
        </w:rPr>
        <w:t>étude concernant la projection à dix ans de l’écosystème du réemploi, une analyse sur la méthodologie d’évaluation des solutions de réemploi et une étude concernant la reprise par les distributeurs. Une étude sur la collecte et la prévention en outremer</w:t>
      </w:r>
      <w:r w:rsidR="00DE0BC1">
        <w:rPr>
          <w:rFonts w:ascii="Arial" w:hAnsi="Arial" w:cs="Arial"/>
          <w:bCs/>
        </w:rPr>
        <w:t xml:space="preserve"> sera également menée en fin d’année.</w:t>
      </w:r>
    </w:p>
    <w:p w14:paraId="15235D83" w14:textId="678F79CB" w:rsidR="00DE0BC1" w:rsidRDefault="00DE0BC1" w:rsidP="00FC1ECD">
      <w:pPr>
        <w:spacing w:before="240"/>
        <w:jc w:val="both"/>
        <w:rPr>
          <w:rFonts w:ascii="Arial" w:hAnsi="Arial" w:cs="Arial"/>
          <w:bCs/>
        </w:rPr>
      </w:pPr>
      <w:r>
        <w:rPr>
          <w:rFonts w:ascii="Arial" w:hAnsi="Arial" w:cs="Arial"/>
          <w:bCs/>
        </w:rPr>
        <w:t xml:space="preserve">Concernant les données et le </w:t>
      </w:r>
      <w:proofErr w:type="spellStart"/>
      <w:r>
        <w:rPr>
          <w:rFonts w:ascii="Arial" w:hAnsi="Arial" w:cs="Arial"/>
          <w:bCs/>
        </w:rPr>
        <w:t>reporting</w:t>
      </w:r>
      <w:proofErr w:type="spellEnd"/>
      <w:r w:rsidR="001C6A46">
        <w:rPr>
          <w:rFonts w:ascii="Arial" w:hAnsi="Arial" w:cs="Arial"/>
          <w:bCs/>
        </w:rPr>
        <w:t>, l’année 2026 sera marquée par la mise à jour du tableau de bord et du bilan annuel sur le réemploi des emballages</w:t>
      </w:r>
      <w:r w:rsidR="0022293B">
        <w:rPr>
          <w:rFonts w:ascii="Arial" w:hAnsi="Arial" w:cs="Arial"/>
          <w:bCs/>
        </w:rPr>
        <w:t>. Concernant le ré</w:t>
      </w:r>
      <w:r w:rsidR="004C4FAB">
        <w:rPr>
          <w:rFonts w:ascii="Arial" w:hAnsi="Arial" w:cs="Arial"/>
          <w:bCs/>
        </w:rPr>
        <w:t>e</w:t>
      </w:r>
      <w:r w:rsidR="0022293B">
        <w:rPr>
          <w:rFonts w:ascii="Arial" w:hAnsi="Arial" w:cs="Arial"/>
          <w:bCs/>
        </w:rPr>
        <w:t xml:space="preserve">mploi des produits, </w:t>
      </w:r>
      <w:r w:rsidR="004C4FAB">
        <w:rPr>
          <w:rFonts w:ascii="Arial" w:hAnsi="Arial" w:cs="Arial"/>
          <w:bCs/>
        </w:rPr>
        <w:t>les travaux prévus pour 2026 incluent la consolidation des données des éco-</w:t>
      </w:r>
      <w:r w:rsidR="004C4FAB">
        <w:rPr>
          <w:rFonts w:ascii="Arial" w:hAnsi="Arial" w:cs="Arial"/>
          <w:bCs/>
        </w:rPr>
        <w:lastRenderedPageBreak/>
        <w:t>organismes</w:t>
      </w:r>
      <w:r w:rsidR="0007123A">
        <w:rPr>
          <w:rFonts w:ascii="Arial" w:hAnsi="Arial" w:cs="Arial"/>
          <w:bCs/>
        </w:rPr>
        <w:t xml:space="preserve"> et la production du tableau de bord, du bilan annuel et du </w:t>
      </w:r>
      <w:proofErr w:type="spellStart"/>
      <w:r w:rsidR="0007123A">
        <w:rPr>
          <w:rFonts w:ascii="Arial" w:hAnsi="Arial" w:cs="Arial"/>
          <w:bCs/>
        </w:rPr>
        <w:t>reporting</w:t>
      </w:r>
      <w:proofErr w:type="spellEnd"/>
      <w:r w:rsidR="0007123A">
        <w:rPr>
          <w:rFonts w:ascii="Arial" w:hAnsi="Arial" w:cs="Arial"/>
          <w:bCs/>
        </w:rPr>
        <w:t xml:space="preserve"> européen (quantitatif et qualitatif), ainsi qu’un travail sur les indicateurs du réemploi et de la réutilisation.</w:t>
      </w:r>
    </w:p>
    <w:p w14:paraId="59D0AFBC" w14:textId="3B8FDC0C" w:rsidR="00DE0BC1" w:rsidRDefault="00D456AB" w:rsidP="00FC1ECD">
      <w:pPr>
        <w:spacing w:before="240"/>
        <w:jc w:val="both"/>
        <w:rPr>
          <w:rFonts w:ascii="Arial" w:hAnsi="Arial" w:cs="Arial"/>
          <w:bCs/>
        </w:rPr>
      </w:pPr>
      <w:r>
        <w:rPr>
          <w:rFonts w:ascii="Arial" w:hAnsi="Arial" w:cs="Arial"/>
          <w:bCs/>
        </w:rPr>
        <w:t>Concernant enfin l’animation et la communication, les actions prévues en 2026 incluent :</w:t>
      </w:r>
    </w:p>
    <w:p w14:paraId="44440231" w14:textId="737B764E" w:rsidR="00D456AB" w:rsidRDefault="00D456AB" w:rsidP="00D456AB">
      <w:pPr>
        <w:pStyle w:val="Paragraphedeliste"/>
        <w:numPr>
          <w:ilvl w:val="0"/>
          <w:numId w:val="40"/>
        </w:numPr>
        <w:spacing w:before="240"/>
        <w:jc w:val="both"/>
        <w:rPr>
          <w:rFonts w:ascii="Arial" w:hAnsi="Arial" w:cs="Arial"/>
          <w:bCs/>
        </w:rPr>
      </w:pPr>
      <w:proofErr w:type="gramStart"/>
      <w:r>
        <w:rPr>
          <w:rFonts w:ascii="Arial" w:hAnsi="Arial" w:cs="Arial"/>
          <w:bCs/>
        </w:rPr>
        <w:t>des</w:t>
      </w:r>
      <w:proofErr w:type="gramEnd"/>
      <w:r>
        <w:rPr>
          <w:rFonts w:ascii="Arial" w:hAnsi="Arial" w:cs="Arial"/>
          <w:bCs/>
        </w:rPr>
        <w:t xml:space="preserve"> rencontres et animation des acteurs, </w:t>
      </w:r>
      <w:r w:rsidR="00003B12">
        <w:rPr>
          <w:rFonts w:ascii="Arial" w:hAnsi="Arial" w:cs="Arial"/>
          <w:bCs/>
        </w:rPr>
        <w:t xml:space="preserve">et notamment au travers du </w:t>
      </w:r>
      <w:r w:rsidR="008F07AE">
        <w:rPr>
          <w:rFonts w:ascii="Arial" w:hAnsi="Arial" w:cs="Arial"/>
          <w:bCs/>
        </w:rPr>
        <w:t>comité de l’ORR et de ses partenaires (</w:t>
      </w:r>
      <w:r w:rsidR="00003B12">
        <w:rPr>
          <w:rFonts w:ascii="Arial" w:hAnsi="Arial" w:cs="Arial"/>
          <w:bCs/>
        </w:rPr>
        <w:t>CORP</w:t>
      </w:r>
      <w:r w:rsidR="008F07AE">
        <w:rPr>
          <w:rFonts w:ascii="Arial" w:hAnsi="Arial" w:cs="Arial"/>
          <w:bCs/>
        </w:rPr>
        <w:t>)</w:t>
      </w:r>
      <w:r w:rsidR="00003B12">
        <w:rPr>
          <w:rFonts w:ascii="Arial" w:hAnsi="Arial" w:cs="Arial"/>
          <w:bCs/>
        </w:rPr>
        <w:t xml:space="preserve">, du </w:t>
      </w:r>
      <w:r w:rsidR="008F07AE">
        <w:rPr>
          <w:rFonts w:ascii="Arial" w:hAnsi="Arial" w:cs="Arial"/>
          <w:bCs/>
        </w:rPr>
        <w:t>comité national réemploi produits (</w:t>
      </w:r>
      <w:r w:rsidR="00003B12">
        <w:rPr>
          <w:rFonts w:ascii="Arial" w:hAnsi="Arial" w:cs="Arial"/>
          <w:bCs/>
        </w:rPr>
        <w:t>CNRP</w:t>
      </w:r>
      <w:r w:rsidR="008F07AE">
        <w:rPr>
          <w:rFonts w:ascii="Arial" w:hAnsi="Arial" w:cs="Arial"/>
          <w:bCs/>
        </w:rPr>
        <w:t>)</w:t>
      </w:r>
      <w:r w:rsidR="00003B12">
        <w:rPr>
          <w:rFonts w:ascii="Arial" w:hAnsi="Arial" w:cs="Arial"/>
          <w:bCs/>
        </w:rPr>
        <w:t xml:space="preserve"> et du </w:t>
      </w:r>
      <w:r w:rsidR="008F07AE">
        <w:rPr>
          <w:rFonts w:ascii="Arial" w:hAnsi="Arial" w:cs="Arial"/>
          <w:bCs/>
        </w:rPr>
        <w:t>comité national réemploi emballages (</w:t>
      </w:r>
      <w:r w:rsidR="00003B12">
        <w:rPr>
          <w:rFonts w:ascii="Arial" w:hAnsi="Arial" w:cs="Arial"/>
          <w:bCs/>
        </w:rPr>
        <w:t>CNRE</w:t>
      </w:r>
      <w:r w:rsidR="008F07AE">
        <w:rPr>
          <w:rFonts w:ascii="Arial" w:hAnsi="Arial" w:cs="Arial"/>
          <w:bCs/>
        </w:rPr>
        <w:t>)</w:t>
      </w:r>
      <w:r w:rsidR="00003B12">
        <w:rPr>
          <w:rFonts w:ascii="Arial" w:hAnsi="Arial" w:cs="Arial"/>
          <w:bCs/>
        </w:rPr>
        <w:t> ;</w:t>
      </w:r>
    </w:p>
    <w:p w14:paraId="17551452" w14:textId="77777777" w:rsidR="00003B12" w:rsidRDefault="00003B12" w:rsidP="00FC1ECD">
      <w:pPr>
        <w:pStyle w:val="Paragraphedeliste"/>
        <w:numPr>
          <w:ilvl w:val="0"/>
          <w:numId w:val="40"/>
        </w:numPr>
        <w:spacing w:before="240"/>
        <w:jc w:val="both"/>
        <w:rPr>
          <w:rFonts w:ascii="Arial" w:hAnsi="Arial" w:cs="Arial"/>
          <w:bCs/>
        </w:rPr>
      </w:pPr>
      <w:proofErr w:type="gramStart"/>
      <w:r>
        <w:rPr>
          <w:rFonts w:ascii="Arial" w:hAnsi="Arial" w:cs="Arial"/>
          <w:bCs/>
        </w:rPr>
        <w:t>le</w:t>
      </w:r>
      <w:proofErr w:type="gramEnd"/>
      <w:r>
        <w:rPr>
          <w:rFonts w:ascii="Arial" w:hAnsi="Arial" w:cs="Arial"/>
          <w:bCs/>
        </w:rPr>
        <w:t xml:space="preserve"> partage de la feuille de route et la participation régulière au CNEC ;</w:t>
      </w:r>
    </w:p>
    <w:p w14:paraId="10FDE203" w14:textId="19B1BBBC" w:rsidR="00003B12" w:rsidRDefault="00003B12" w:rsidP="00FC1ECD">
      <w:pPr>
        <w:pStyle w:val="Paragraphedeliste"/>
        <w:numPr>
          <w:ilvl w:val="0"/>
          <w:numId w:val="40"/>
        </w:numPr>
        <w:spacing w:before="240"/>
        <w:jc w:val="both"/>
        <w:rPr>
          <w:rFonts w:ascii="Arial" w:hAnsi="Arial" w:cs="Arial"/>
          <w:bCs/>
        </w:rPr>
      </w:pPr>
      <w:proofErr w:type="gramStart"/>
      <w:r>
        <w:rPr>
          <w:rFonts w:ascii="Arial" w:hAnsi="Arial" w:cs="Arial"/>
          <w:bCs/>
        </w:rPr>
        <w:t>un</w:t>
      </w:r>
      <w:proofErr w:type="gramEnd"/>
      <w:r>
        <w:rPr>
          <w:rFonts w:ascii="Arial" w:hAnsi="Arial" w:cs="Arial"/>
          <w:bCs/>
        </w:rPr>
        <w:t xml:space="preserve"> </w:t>
      </w:r>
      <w:r w:rsidR="003A223C" w:rsidRPr="00003B12">
        <w:rPr>
          <w:rFonts w:ascii="Arial" w:hAnsi="Arial" w:cs="Arial"/>
          <w:bCs/>
        </w:rPr>
        <w:t>travail avec les parties prenantes pour enrichir les données</w:t>
      </w:r>
      <w:r>
        <w:rPr>
          <w:rFonts w:ascii="Arial" w:hAnsi="Arial" w:cs="Arial"/>
          <w:bCs/>
        </w:rPr>
        <w:t xml:space="preserve"> dans le cadre du </w:t>
      </w:r>
      <w:r w:rsidR="003A223C" w:rsidRPr="00003B12">
        <w:rPr>
          <w:rFonts w:ascii="Arial" w:hAnsi="Arial" w:cs="Arial"/>
          <w:bCs/>
        </w:rPr>
        <w:t>groupe de travail dédié aux données de réemploi des produit</w:t>
      </w:r>
      <w:r w:rsidR="00A5315E">
        <w:rPr>
          <w:rFonts w:ascii="Arial" w:hAnsi="Arial" w:cs="Arial"/>
          <w:bCs/>
        </w:rPr>
        <w:t>s</w:t>
      </w:r>
      <w:r>
        <w:rPr>
          <w:rFonts w:ascii="Arial" w:hAnsi="Arial" w:cs="Arial"/>
          <w:bCs/>
        </w:rPr>
        <w:t> ;</w:t>
      </w:r>
    </w:p>
    <w:p w14:paraId="3B17A2D4" w14:textId="024F7F32" w:rsidR="003A223C" w:rsidRDefault="00003B12" w:rsidP="00FC1ECD">
      <w:pPr>
        <w:pStyle w:val="Paragraphedeliste"/>
        <w:numPr>
          <w:ilvl w:val="0"/>
          <w:numId w:val="40"/>
        </w:numPr>
        <w:spacing w:before="240"/>
        <w:jc w:val="both"/>
        <w:rPr>
          <w:rFonts w:ascii="Arial" w:hAnsi="Arial" w:cs="Arial"/>
          <w:bCs/>
        </w:rPr>
      </w:pPr>
      <w:proofErr w:type="gramStart"/>
      <w:r>
        <w:rPr>
          <w:rFonts w:ascii="Arial" w:hAnsi="Arial" w:cs="Arial"/>
          <w:bCs/>
        </w:rPr>
        <w:t>l</w:t>
      </w:r>
      <w:r w:rsidR="003A223C" w:rsidRPr="00003B12">
        <w:rPr>
          <w:rFonts w:ascii="Arial" w:hAnsi="Arial" w:cs="Arial"/>
          <w:bCs/>
        </w:rPr>
        <w:t>e</w:t>
      </w:r>
      <w:proofErr w:type="gramEnd"/>
      <w:r w:rsidR="003A223C" w:rsidRPr="00003B12">
        <w:rPr>
          <w:rFonts w:ascii="Arial" w:hAnsi="Arial" w:cs="Arial"/>
          <w:bCs/>
        </w:rPr>
        <w:t xml:space="preserve"> suivi des fonds réparation et réemploi </w:t>
      </w:r>
      <w:r>
        <w:rPr>
          <w:rFonts w:ascii="Arial" w:hAnsi="Arial" w:cs="Arial"/>
          <w:bCs/>
        </w:rPr>
        <w:t>et l’</w:t>
      </w:r>
      <w:r w:rsidR="003A223C" w:rsidRPr="00003B12">
        <w:rPr>
          <w:rFonts w:ascii="Arial" w:hAnsi="Arial" w:cs="Arial"/>
          <w:bCs/>
        </w:rPr>
        <w:t>information régulière aux acteurs</w:t>
      </w:r>
      <w:r>
        <w:rPr>
          <w:rFonts w:ascii="Arial" w:hAnsi="Arial" w:cs="Arial"/>
          <w:bCs/>
        </w:rPr>
        <w:t> ;</w:t>
      </w:r>
    </w:p>
    <w:p w14:paraId="3C9EFD1B" w14:textId="4C976DEA" w:rsidR="003A223C" w:rsidRPr="00003B12" w:rsidRDefault="00003B12" w:rsidP="00E566BD">
      <w:pPr>
        <w:pStyle w:val="Paragraphedeliste"/>
        <w:numPr>
          <w:ilvl w:val="0"/>
          <w:numId w:val="40"/>
        </w:numPr>
        <w:spacing w:before="240"/>
        <w:jc w:val="both"/>
        <w:rPr>
          <w:rFonts w:ascii="Arial" w:hAnsi="Arial" w:cs="Arial"/>
          <w:bCs/>
        </w:rPr>
      </w:pPr>
      <w:proofErr w:type="gramStart"/>
      <w:r w:rsidRPr="00003B12">
        <w:rPr>
          <w:rFonts w:ascii="Arial" w:hAnsi="Arial" w:cs="Arial"/>
          <w:bCs/>
        </w:rPr>
        <w:t>un</w:t>
      </w:r>
      <w:proofErr w:type="gramEnd"/>
      <w:r w:rsidRPr="00003B12">
        <w:rPr>
          <w:rFonts w:ascii="Arial" w:hAnsi="Arial" w:cs="Arial"/>
          <w:bCs/>
        </w:rPr>
        <w:t xml:space="preserve"> </w:t>
      </w:r>
      <w:r w:rsidR="003A223C" w:rsidRPr="00003B12">
        <w:rPr>
          <w:rFonts w:ascii="Arial" w:hAnsi="Arial" w:cs="Arial"/>
          <w:bCs/>
        </w:rPr>
        <w:t>accompagnement des déclarants pour le réemploi des emballages professionnels</w:t>
      </w:r>
      <w:r>
        <w:rPr>
          <w:rFonts w:ascii="Arial" w:hAnsi="Arial" w:cs="Arial"/>
          <w:bCs/>
        </w:rPr>
        <w:t>.</w:t>
      </w:r>
    </w:p>
    <w:p w14:paraId="778F56F9" w14:textId="53DD4D86" w:rsidR="009C37A2" w:rsidRDefault="009C37A2" w:rsidP="00FC1ECD">
      <w:pPr>
        <w:spacing w:before="240"/>
        <w:jc w:val="both"/>
        <w:rPr>
          <w:rFonts w:ascii="Arial" w:hAnsi="Arial" w:cs="Arial"/>
          <w:bCs/>
        </w:rPr>
      </w:pPr>
      <w:r>
        <w:rPr>
          <w:rFonts w:ascii="Arial" w:hAnsi="Arial" w:cs="Arial"/>
          <w:bCs/>
        </w:rPr>
        <w:t xml:space="preserve">Bruno </w:t>
      </w:r>
      <w:proofErr w:type="spellStart"/>
      <w:r>
        <w:rPr>
          <w:rFonts w:ascii="Arial" w:hAnsi="Arial" w:cs="Arial"/>
          <w:bCs/>
        </w:rPr>
        <w:t>Leboullenger</w:t>
      </w:r>
      <w:proofErr w:type="spellEnd"/>
      <w:r>
        <w:rPr>
          <w:rFonts w:ascii="Arial" w:hAnsi="Arial" w:cs="Arial"/>
          <w:bCs/>
        </w:rPr>
        <w:t xml:space="preserve"> (DGE) </w:t>
      </w:r>
      <w:r w:rsidR="000A0E20">
        <w:rPr>
          <w:rFonts w:ascii="Arial" w:hAnsi="Arial" w:cs="Arial"/>
          <w:bCs/>
        </w:rPr>
        <w:t xml:space="preserve">précise que la DGE travaille en lien </w:t>
      </w:r>
      <w:r w:rsidR="006C5711">
        <w:rPr>
          <w:rFonts w:ascii="Arial" w:hAnsi="Arial" w:cs="Arial"/>
          <w:bCs/>
        </w:rPr>
        <w:t>étroit</w:t>
      </w:r>
      <w:r w:rsidR="000A0E20">
        <w:rPr>
          <w:rFonts w:ascii="Arial" w:hAnsi="Arial" w:cs="Arial"/>
          <w:bCs/>
        </w:rPr>
        <w:t xml:space="preserve"> avec la </w:t>
      </w:r>
      <w:r w:rsidR="006C5711">
        <w:rPr>
          <w:rFonts w:ascii="Arial" w:hAnsi="Arial" w:cs="Arial"/>
          <w:bCs/>
        </w:rPr>
        <w:t>DGPR autour d’un objectif partagé mêlant efficacité environnementale</w:t>
      </w:r>
      <w:r w:rsidR="00672BB8">
        <w:rPr>
          <w:rFonts w:ascii="Arial" w:hAnsi="Arial" w:cs="Arial"/>
          <w:bCs/>
        </w:rPr>
        <w:t>, sociale</w:t>
      </w:r>
      <w:r w:rsidR="006C5711">
        <w:rPr>
          <w:rFonts w:ascii="Arial" w:hAnsi="Arial" w:cs="Arial"/>
          <w:bCs/>
        </w:rPr>
        <w:t xml:space="preserve"> et industrielle.</w:t>
      </w:r>
      <w:r w:rsidR="00705D95">
        <w:rPr>
          <w:rFonts w:ascii="Arial" w:hAnsi="Arial" w:cs="Arial"/>
          <w:bCs/>
        </w:rPr>
        <w:t xml:space="preserve"> </w:t>
      </w:r>
      <w:r w:rsidR="00E867B2">
        <w:rPr>
          <w:rFonts w:ascii="Arial" w:hAnsi="Arial" w:cs="Arial"/>
          <w:bCs/>
        </w:rPr>
        <w:t>Ce travail commun s’est notamment traduit par la refondation de la REP PMCB, menée dans un objectif d’effort partagé entre l’ensemble des acteurs.</w:t>
      </w:r>
    </w:p>
    <w:p w14:paraId="51A04C58" w14:textId="4B471B1E" w:rsidR="009C37A2" w:rsidRDefault="00EC56BD" w:rsidP="00FC1ECD">
      <w:pPr>
        <w:spacing w:before="240"/>
        <w:jc w:val="both"/>
        <w:rPr>
          <w:rFonts w:ascii="Arial" w:hAnsi="Arial" w:cs="Arial"/>
          <w:bCs/>
        </w:rPr>
      </w:pPr>
      <w:r>
        <w:rPr>
          <w:rFonts w:ascii="Arial" w:hAnsi="Arial" w:cs="Arial"/>
          <w:bCs/>
        </w:rPr>
        <w:t>Jean-Michel Buf (Président du CNEC)</w:t>
      </w:r>
      <w:r w:rsidR="00626ED0">
        <w:rPr>
          <w:rFonts w:ascii="Arial" w:hAnsi="Arial" w:cs="Arial"/>
          <w:bCs/>
        </w:rPr>
        <w:t xml:space="preserve"> rappelle que le ministère de l’Economie et des Finances dispose de la capacité de saisir le CNEC sur les sujets qui l’intéressent.</w:t>
      </w:r>
    </w:p>
    <w:p w14:paraId="5FB4AB8B" w14:textId="77777777" w:rsidR="00626ED0" w:rsidRDefault="00626ED0" w:rsidP="00FC1ECD">
      <w:pPr>
        <w:spacing w:before="240"/>
        <w:jc w:val="both"/>
        <w:rPr>
          <w:rFonts w:ascii="Arial" w:hAnsi="Arial" w:cs="Arial"/>
          <w:bCs/>
        </w:rPr>
      </w:pPr>
    </w:p>
    <w:p w14:paraId="133A62CC" w14:textId="77777777" w:rsidR="00626ED0" w:rsidRDefault="00626ED0" w:rsidP="00FC1ECD">
      <w:pPr>
        <w:spacing w:before="240"/>
        <w:jc w:val="both"/>
        <w:rPr>
          <w:rFonts w:ascii="Arial" w:hAnsi="Arial" w:cs="Arial"/>
          <w:bCs/>
        </w:rPr>
      </w:pPr>
    </w:p>
    <w:p w14:paraId="1E1ACF8B" w14:textId="28CC44C3" w:rsidR="00F165CB" w:rsidRPr="00403334" w:rsidRDefault="006F2265" w:rsidP="00F165CB">
      <w:pPr>
        <w:pStyle w:val="Titre1"/>
        <w:numPr>
          <w:ilvl w:val="0"/>
          <w:numId w:val="20"/>
        </w:numPr>
        <w:ind w:left="567" w:hanging="567"/>
        <w:jc w:val="both"/>
        <w:rPr>
          <w:rFonts w:ascii="Arial" w:hAnsi="Arial" w:cs="Arial"/>
          <w:color w:val="2E74B5"/>
        </w:rPr>
      </w:pPr>
      <w:bookmarkStart w:id="9" w:name="_Toc225165469"/>
      <w:r>
        <w:rPr>
          <w:rFonts w:ascii="Arial" w:hAnsi="Arial" w:cs="Arial"/>
          <w:color w:val="2E74B5"/>
        </w:rPr>
        <w:t>Contrats</w:t>
      </w:r>
      <w:r w:rsidR="00E76206">
        <w:rPr>
          <w:rFonts w:ascii="Arial" w:hAnsi="Arial" w:cs="Arial"/>
          <w:color w:val="2E74B5"/>
        </w:rPr>
        <w:t>-climats, Programme européen Life</w:t>
      </w:r>
      <w:bookmarkEnd w:id="9"/>
    </w:p>
    <w:p w14:paraId="67E613F2" w14:textId="6146BC37" w:rsidR="00F165CB" w:rsidRPr="0066284D" w:rsidRDefault="0066284D" w:rsidP="0066284D">
      <w:pPr>
        <w:pStyle w:val="Paragraphedeliste"/>
        <w:numPr>
          <w:ilvl w:val="0"/>
          <w:numId w:val="37"/>
        </w:numPr>
        <w:spacing w:before="240"/>
        <w:jc w:val="both"/>
        <w:rPr>
          <w:rFonts w:ascii="Arial" w:hAnsi="Arial" w:cs="Arial"/>
          <w:bCs/>
        </w:rPr>
      </w:pPr>
      <w:r>
        <w:rPr>
          <w:rFonts w:ascii="Arial" w:hAnsi="Arial" w:cs="Arial"/>
          <w:b/>
        </w:rPr>
        <w:t xml:space="preserve">Contrats-climats </w:t>
      </w:r>
    </w:p>
    <w:p w14:paraId="4A9E0A31" w14:textId="45041CF5" w:rsidR="005F49A2" w:rsidRDefault="0008558D" w:rsidP="00FC1ECD">
      <w:pPr>
        <w:spacing w:before="240"/>
        <w:jc w:val="both"/>
        <w:rPr>
          <w:rFonts w:ascii="Arial" w:hAnsi="Arial" w:cs="Arial"/>
          <w:bCs/>
        </w:rPr>
      </w:pPr>
      <w:r>
        <w:rPr>
          <w:rFonts w:ascii="Arial" w:hAnsi="Arial" w:cs="Arial"/>
          <w:bCs/>
        </w:rPr>
        <w:t>Florence Le</w:t>
      </w:r>
      <w:r w:rsidR="00FD4AFE">
        <w:rPr>
          <w:rFonts w:ascii="Arial" w:hAnsi="Arial" w:cs="Arial"/>
          <w:bCs/>
        </w:rPr>
        <w:t xml:space="preserve"> </w:t>
      </w:r>
      <w:proofErr w:type="spellStart"/>
      <w:r w:rsidR="00FD4AFE">
        <w:rPr>
          <w:rFonts w:ascii="Arial" w:hAnsi="Arial" w:cs="Arial"/>
          <w:bCs/>
        </w:rPr>
        <w:t>B</w:t>
      </w:r>
      <w:r>
        <w:rPr>
          <w:rFonts w:ascii="Arial" w:hAnsi="Arial" w:cs="Arial"/>
          <w:bCs/>
        </w:rPr>
        <w:t>lon</w:t>
      </w:r>
      <w:proofErr w:type="spellEnd"/>
      <w:r w:rsidR="005F49A2">
        <w:rPr>
          <w:rFonts w:ascii="Arial" w:hAnsi="Arial" w:cs="Arial"/>
          <w:bCs/>
        </w:rPr>
        <w:t xml:space="preserve"> (</w:t>
      </w:r>
      <w:r>
        <w:rPr>
          <w:rFonts w:ascii="Arial" w:hAnsi="Arial" w:cs="Arial"/>
          <w:bCs/>
        </w:rPr>
        <w:t>CGDD</w:t>
      </w:r>
      <w:r w:rsidR="005F49A2">
        <w:rPr>
          <w:rFonts w:ascii="Arial" w:hAnsi="Arial" w:cs="Arial"/>
          <w:bCs/>
        </w:rPr>
        <w:t xml:space="preserve">) </w:t>
      </w:r>
      <w:r w:rsidR="00DB0F0A">
        <w:rPr>
          <w:rFonts w:ascii="Arial" w:hAnsi="Arial" w:cs="Arial"/>
          <w:bCs/>
        </w:rPr>
        <w:t>rappelle</w:t>
      </w:r>
      <w:r w:rsidR="005F49A2">
        <w:rPr>
          <w:rFonts w:ascii="Arial" w:hAnsi="Arial" w:cs="Arial"/>
          <w:bCs/>
        </w:rPr>
        <w:t xml:space="preserve"> que les contrats-climats sont un dispositif </w:t>
      </w:r>
      <w:r w:rsidR="00DB0F0A">
        <w:rPr>
          <w:rFonts w:ascii="Arial" w:hAnsi="Arial" w:cs="Arial"/>
          <w:bCs/>
        </w:rPr>
        <w:t xml:space="preserve">institué par la loi Climat et résilience du 22 août 2021, dans </w:t>
      </w:r>
      <w:r w:rsidR="008745BB">
        <w:rPr>
          <w:rFonts w:ascii="Arial" w:hAnsi="Arial" w:cs="Arial"/>
          <w:bCs/>
        </w:rPr>
        <w:t>l’objectif de valoriser les engagements et les actions mis en place à l’échelle des entreprises</w:t>
      </w:r>
      <w:r w:rsidR="00DB0F0A">
        <w:rPr>
          <w:rFonts w:ascii="Arial" w:hAnsi="Arial" w:cs="Arial"/>
          <w:bCs/>
        </w:rPr>
        <w:t>,</w:t>
      </w:r>
      <w:r w:rsidR="008745BB">
        <w:rPr>
          <w:rFonts w:ascii="Arial" w:hAnsi="Arial" w:cs="Arial"/>
          <w:bCs/>
        </w:rPr>
        <w:t xml:space="preserve"> et de leurs organisations représentatives</w:t>
      </w:r>
      <w:r w:rsidR="00330EFF">
        <w:rPr>
          <w:rFonts w:ascii="Arial" w:hAnsi="Arial" w:cs="Arial"/>
          <w:bCs/>
        </w:rPr>
        <w:t>,</w:t>
      </w:r>
      <w:r w:rsidR="008745BB">
        <w:rPr>
          <w:rFonts w:ascii="Arial" w:hAnsi="Arial" w:cs="Arial"/>
          <w:bCs/>
        </w:rPr>
        <w:t xml:space="preserve"> en faveur de pratiques plus responsables en matière de publicité.</w:t>
      </w:r>
    </w:p>
    <w:p w14:paraId="615CAACF" w14:textId="1C19AB6E" w:rsidR="00964372" w:rsidRDefault="00330EFF" w:rsidP="00FC1ECD">
      <w:pPr>
        <w:spacing w:before="240"/>
        <w:jc w:val="both"/>
        <w:rPr>
          <w:rFonts w:ascii="Arial" w:hAnsi="Arial" w:cs="Arial"/>
          <w:bCs/>
        </w:rPr>
      </w:pPr>
      <w:r>
        <w:rPr>
          <w:rFonts w:ascii="Arial" w:hAnsi="Arial" w:cs="Arial"/>
          <w:bCs/>
        </w:rPr>
        <w:t>L</w:t>
      </w:r>
      <w:r w:rsidR="00310722">
        <w:rPr>
          <w:rFonts w:ascii="Arial" w:hAnsi="Arial" w:cs="Arial"/>
          <w:bCs/>
        </w:rPr>
        <w:t>e dispositif est constitué de deux volets</w:t>
      </w:r>
      <w:r w:rsidR="00E566BD">
        <w:rPr>
          <w:rFonts w:ascii="Arial" w:hAnsi="Arial" w:cs="Arial"/>
          <w:bCs/>
        </w:rPr>
        <w:t> :</w:t>
      </w:r>
      <w:r w:rsidR="00FD4AFE">
        <w:rPr>
          <w:rFonts w:ascii="Arial" w:hAnsi="Arial" w:cs="Arial"/>
          <w:bCs/>
        </w:rPr>
        <w:t xml:space="preserve"> </w:t>
      </w:r>
      <w:r w:rsidR="00362D8E">
        <w:rPr>
          <w:rFonts w:ascii="Arial" w:hAnsi="Arial" w:cs="Arial"/>
          <w:bCs/>
        </w:rPr>
        <w:t xml:space="preserve">une déclaration obligatoire </w:t>
      </w:r>
      <w:r w:rsidR="00964372">
        <w:rPr>
          <w:rFonts w:ascii="Arial" w:hAnsi="Arial" w:cs="Arial"/>
          <w:bCs/>
        </w:rPr>
        <w:t>pour certaines entreprise</w:t>
      </w:r>
      <w:r w:rsidR="00362D8E">
        <w:rPr>
          <w:rFonts w:ascii="Arial" w:hAnsi="Arial" w:cs="Arial"/>
          <w:bCs/>
        </w:rPr>
        <w:t>s</w:t>
      </w:r>
      <w:r w:rsidR="00964372">
        <w:rPr>
          <w:rFonts w:ascii="Arial" w:hAnsi="Arial" w:cs="Arial"/>
          <w:bCs/>
        </w:rPr>
        <w:t xml:space="preserve"> et</w:t>
      </w:r>
      <w:r w:rsidR="00362D8E">
        <w:rPr>
          <w:rFonts w:ascii="Arial" w:hAnsi="Arial" w:cs="Arial"/>
          <w:bCs/>
        </w:rPr>
        <w:t>/ou</w:t>
      </w:r>
      <w:r w:rsidR="00964372">
        <w:rPr>
          <w:rFonts w:ascii="Arial" w:hAnsi="Arial" w:cs="Arial"/>
          <w:bCs/>
        </w:rPr>
        <w:t xml:space="preserve"> </w:t>
      </w:r>
      <w:r w:rsidR="00362D8E">
        <w:rPr>
          <w:rFonts w:ascii="Arial" w:hAnsi="Arial" w:cs="Arial"/>
          <w:bCs/>
        </w:rPr>
        <w:t xml:space="preserve">la </w:t>
      </w:r>
      <w:r w:rsidR="00964372">
        <w:rPr>
          <w:rFonts w:ascii="Arial" w:hAnsi="Arial" w:cs="Arial"/>
          <w:bCs/>
        </w:rPr>
        <w:t>prise d’engagements volontaires, via un contrat climat, pour toutes les entreprises et structures qui le souhaitent.</w:t>
      </w:r>
    </w:p>
    <w:p w14:paraId="03C03B20" w14:textId="78BA3C4A" w:rsidR="00964372" w:rsidRDefault="00964372" w:rsidP="00FC1ECD">
      <w:pPr>
        <w:spacing w:before="240"/>
        <w:jc w:val="both"/>
        <w:rPr>
          <w:rFonts w:ascii="Arial" w:hAnsi="Arial" w:cs="Arial"/>
          <w:bCs/>
        </w:rPr>
      </w:pPr>
      <w:r>
        <w:rPr>
          <w:rFonts w:ascii="Arial" w:hAnsi="Arial" w:cs="Arial"/>
          <w:bCs/>
        </w:rPr>
        <w:t>Tout acteur du secteur de la publicité peut souscrire un contrat</w:t>
      </w:r>
      <w:r w:rsidR="00E566BD">
        <w:rPr>
          <w:rFonts w:ascii="Arial" w:hAnsi="Arial" w:cs="Arial"/>
          <w:bCs/>
        </w:rPr>
        <w:t>-</w:t>
      </w:r>
      <w:r>
        <w:rPr>
          <w:rFonts w:ascii="Arial" w:hAnsi="Arial" w:cs="Arial"/>
          <w:bCs/>
        </w:rPr>
        <w:t>climat.</w:t>
      </w:r>
      <w:r w:rsidR="00EE47F2">
        <w:rPr>
          <w:rFonts w:ascii="Arial" w:hAnsi="Arial" w:cs="Arial"/>
          <w:bCs/>
        </w:rPr>
        <w:t xml:space="preserve"> 227 contrats ont été signés </w:t>
      </w:r>
      <w:r w:rsidR="00277418">
        <w:rPr>
          <w:rFonts w:ascii="Arial" w:hAnsi="Arial" w:cs="Arial"/>
          <w:bCs/>
        </w:rPr>
        <w:t xml:space="preserve">à date, </w:t>
      </w:r>
      <w:r>
        <w:rPr>
          <w:rFonts w:ascii="Arial" w:hAnsi="Arial" w:cs="Arial"/>
          <w:bCs/>
        </w:rPr>
        <w:t>principalement dans les secteurs de l’automobile et de l’électroménager</w:t>
      </w:r>
      <w:r w:rsidR="00D667A2">
        <w:rPr>
          <w:rFonts w:ascii="Arial" w:hAnsi="Arial" w:cs="Arial"/>
          <w:bCs/>
        </w:rPr>
        <w:t xml:space="preserve">, avec des engagements et des indicateurs de suivi de qualité hétérogène. Tous les contrats sont consultables sur le site </w:t>
      </w:r>
      <w:hyperlink r:id="rId10" w:history="1">
        <w:r w:rsidR="00D667A2" w:rsidRPr="00DF6016">
          <w:rPr>
            <w:rStyle w:val="Lienhypertexte"/>
            <w:rFonts w:ascii="Arial" w:hAnsi="Arial" w:cs="Arial"/>
            <w:bCs/>
          </w:rPr>
          <w:t>www.publicite-responsable.ecologie.gouv.fr</w:t>
        </w:r>
      </w:hyperlink>
      <w:r w:rsidR="00D667A2">
        <w:rPr>
          <w:rFonts w:ascii="Arial" w:hAnsi="Arial" w:cs="Arial"/>
          <w:bCs/>
        </w:rPr>
        <w:t xml:space="preserve">. </w:t>
      </w:r>
    </w:p>
    <w:p w14:paraId="72043165" w14:textId="062D02CC" w:rsidR="00D667A2" w:rsidRDefault="00AB4670" w:rsidP="00FC1ECD">
      <w:pPr>
        <w:spacing w:before="240"/>
        <w:jc w:val="both"/>
        <w:rPr>
          <w:rFonts w:ascii="Arial" w:hAnsi="Arial" w:cs="Arial"/>
          <w:bCs/>
        </w:rPr>
      </w:pPr>
      <w:r>
        <w:rPr>
          <w:rFonts w:ascii="Arial" w:hAnsi="Arial" w:cs="Arial"/>
          <w:bCs/>
        </w:rPr>
        <w:t>Les organisations signataires doivent s’engager sur un nombre libre d’engagements autour des quatre axes suivants :</w:t>
      </w:r>
    </w:p>
    <w:p w14:paraId="79BB9A36" w14:textId="273A25F7" w:rsidR="00AB4670" w:rsidRDefault="00AB4670" w:rsidP="00AB4670">
      <w:pPr>
        <w:pStyle w:val="Paragraphedeliste"/>
        <w:numPr>
          <w:ilvl w:val="0"/>
          <w:numId w:val="38"/>
        </w:numPr>
        <w:spacing w:before="240"/>
        <w:jc w:val="both"/>
        <w:rPr>
          <w:rFonts w:ascii="Arial" w:hAnsi="Arial" w:cs="Arial"/>
          <w:bCs/>
        </w:rPr>
      </w:pPr>
      <w:proofErr w:type="gramStart"/>
      <w:r>
        <w:rPr>
          <w:rFonts w:ascii="Arial" w:hAnsi="Arial" w:cs="Arial"/>
          <w:bCs/>
        </w:rPr>
        <w:t>produits</w:t>
      </w:r>
      <w:proofErr w:type="gramEnd"/>
      <w:r>
        <w:rPr>
          <w:rFonts w:ascii="Arial" w:hAnsi="Arial" w:cs="Arial"/>
          <w:bCs/>
        </w:rPr>
        <w:t xml:space="preserve"> et services promus dans les communications commerciales ;</w:t>
      </w:r>
    </w:p>
    <w:p w14:paraId="37C10BD1" w14:textId="78ADFC71" w:rsidR="00AB4670" w:rsidRDefault="00AB4670" w:rsidP="00AB4670">
      <w:pPr>
        <w:pStyle w:val="Paragraphedeliste"/>
        <w:numPr>
          <w:ilvl w:val="0"/>
          <w:numId w:val="38"/>
        </w:numPr>
        <w:spacing w:before="240"/>
        <w:jc w:val="both"/>
        <w:rPr>
          <w:rFonts w:ascii="Arial" w:hAnsi="Arial" w:cs="Arial"/>
          <w:bCs/>
        </w:rPr>
      </w:pPr>
      <w:proofErr w:type="gramStart"/>
      <w:r>
        <w:rPr>
          <w:rFonts w:ascii="Arial" w:hAnsi="Arial" w:cs="Arial"/>
          <w:bCs/>
        </w:rPr>
        <w:t>mode</w:t>
      </w:r>
      <w:proofErr w:type="gramEnd"/>
      <w:r>
        <w:rPr>
          <w:rFonts w:ascii="Arial" w:hAnsi="Arial" w:cs="Arial"/>
          <w:bCs/>
        </w:rPr>
        <w:t xml:space="preserve"> de vie et comportements promus ou évoqués dans les communications commerciales ;</w:t>
      </w:r>
    </w:p>
    <w:p w14:paraId="1C4E49EE" w14:textId="21838CD0" w:rsidR="00AB4670" w:rsidRDefault="00AB4670" w:rsidP="00AB4670">
      <w:pPr>
        <w:pStyle w:val="Paragraphedeliste"/>
        <w:numPr>
          <w:ilvl w:val="0"/>
          <w:numId w:val="38"/>
        </w:numPr>
        <w:spacing w:before="240"/>
        <w:jc w:val="both"/>
        <w:rPr>
          <w:rFonts w:ascii="Arial" w:hAnsi="Arial" w:cs="Arial"/>
          <w:bCs/>
        </w:rPr>
      </w:pPr>
      <w:proofErr w:type="gramStart"/>
      <w:r>
        <w:rPr>
          <w:rFonts w:ascii="Arial" w:hAnsi="Arial" w:cs="Arial"/>
          <w:bCs/>
        </w:rPr>
        <w:t>modes</w:t>
      </w:r>
      <w:proofErr w:type="gramEnd"/>
      <w:r>
        <w:rPr>
          <w:rFonts w:ascii="Arial" w:hAnsi="Arial" w:cs="Arial"/>
          <w:bCs/>
        </w:rPr>
        <w:t xml:space="preserve"> de production des communications commerciales ;</w:t>
      </w:r>
    </w:p>
    <w:p w14:paraId="601C1C09" w14:textId="717E3655" w:rsidR="00AB4670" w:rsidRPr="00AB4670" w:rsidRDefault="00AB4670" w:rsidP="00AB4670">
      <w:pPr>
        <w:pStyle w:val="Paragraphedeliste"/>
        <w:numPr>
          <w:ilvl w:val="0"/>
          <w:numId w:val="38"/>
        </w:numPr>
        <w:spacing w:before="240"/>
        <w:jc w:val="both"/>
        <w:rPr>
          <w:rFonts w:ascii="Arial" w:hAnsi="Arial" w:cs="Arial"/>
          <w:bCs/>
        </w:rPr>
      </w:pPr>
      <w:proofErr w:type="gramStart"/>
      <w:r>
        <w:rPr>
          <w:rFonts w:ascii="Arial" w:hAnsi="Arial" w:cs="Arial"/>
          <w:bCs/>
        </w:rPr>
        <w:lastRenderedPageBreak/>
        <w:t>sensibilisation</w:t>
      </w:r>
      <w:proofErr w:type="gramEnd"/>
      <w:r>
        <w:rPr>
          <w:rFonts w:ascii="Arial" w:hAnsi="Arial" w:cs="Arial"/>
          <w:bCs/>
        </w:rPr>
        <w:t xml:space="preserve"> et formation des collaborateurs aux enjeux de la transition écologique dans les communications commerciales et aux bonnes pratiques associées.</w:t>
      </w:r>
    </w:p>
    <w:p w14:paraId="4E9D2DEB" w14:textId="1B7CED9A" w:rsidR="00D667A2" w:rsidRDefault="00AB4670" w:rsidP="00FC1ECD">
      <w:pPr>
        <w:spacing w:before="240"/>
        <w:jc w:val="both"/>
        <w:rPr>
          <w:rFonts w:ascii="Arial" w:hAnsi="Arial" w:cs="Arial"/>
          <w:bCs/>
        </w:rPr>
      </w:pPr>
      <w:r>
        <w:rPr>
          <w:rFonts w:ascii="Arial" w:hAnsi="Arial" w:cs="Arial"/>
          <w:bCs/>
        </w:rPr>
        <w:t>Les engagements pris dans les contrats-climat son</w:t>
      </w:r>
      <w:r w:rsidR="00F208F3">
        <w:rPr>
          <w:rFonts w:ascii="Arial" w:hAnsi="Arial" w:cs="Arial"/>
          <w:bCs/>
        </w:rPr>
        <w:t>t</w:t>
      </w:r>
      <w:r>
        <w:rPr>
          <w:rFonts w:ascii="Arial" w:hAnsi="Arial" w:cs="Arial"/>
          <w:bCs/>
        </w:rPr>
        <w:t xml:space="preserve"> des objectifs volontaires</w:t>
      </w:r>
      <w:r w:rsidR="00F208F3">
        <w:rPr>
          <w:rFonts w:ascii="Arial" w:hAnsi="Arial" w:cs="Arial"/>
          <w:bCs/>
        </w:rPr>
        <w:t>, rédigés par la structure signataire.</w:t>
      </w:r>
      <w:r w:rsidR="00D11559">
        <w:rPr>
          <w:rFonts w:ascii="Arial" w:hAnsi="Arial" w:cs="Arial"/>
          <w:bCs/>
        </w:rPr>
        <w:t xml:space="preserve"> Ces objectifs doivent porter uniquement sur les pratiques publicitaires, les engagements RSE au sens large n’entrant pas dans le champ du dispositif.</w:t>
      </w:r>
    </w:p>
    <w:p w14:paraId="5F1E9FF2" w14:textId="3BCFFCD2" w:rsidR="00F57A81" w:rsidRDefault="0096474C" w:rsidP="00162709">
      <w:pPr>
        <w:spacing w:before="240"/>
        <w:jc w:val="both"/>
        <w:rPr>
          <w:rFonts w:ascii="Arial" w:hAnsi="Arial" w:cs="Arial"/>
          <w:bCs/>
        </w:rPr>
      </w:pPr>
      <w:r>
        <w:rPr>
          <w:rFonts w:ascii="Arial" w:hAnsi="Arial" w:cs="Arial"/>
          <w:bCs/>
        </w:rPr>
        <w:t>Plusieurs entreprises ont signé des contrats-climat contenant des engagements en lien avec l’économie circulaire</w:t>
      </w:r>
      <w:r w:rsidR="00F57A81">
        <w:rPr>
          <w:rFonts w:ascii="Arial" w:hAnsi="Arial" w:cs="Arial"/>
          <w:bCs/>
        </w:rPr>
        <w:t>, et plus particulièrement dans le cadre des deux premiers axes.</w:t>
      </w:r>
    </w:p>
    <w:p w14:paraId="5F892C61" w14:textId="1F787B9C" w:rsidR="0096474C" w:rsidRDefault="00F529C7" w:rsidP="00162709">
      <w:pPr>
        <w:spacing w:before="240"/>
        <w:jc w:val="both"/>
        <w:rPr>
          <w:rFonts w:ascii="Arial" w:hAnsi="Arial" w:cs="Arial"/>
          <w:bCs/>
        </w:rPr>
      </w:pPr>
      <w:r>
        <w:rPr>
          <w:rFonts w:ascii="Arial" w:hAnsi="Arial" w:cs="Arial"/>
          <w:bCs/>
        </w:rPr>
        <w:t>Concernant le premier axe</w:t>
      </w:r>
      <w:r w:rsidR="006B0C1D">
        <w:rPr>
          <w:rFonts w:ascii="Arial" w:hAnsi="Arial" w:cs="Arial"/>
          <w:bCs/>
        </w:rPr>
        <w:t>, une grande surface alimentaire s’est par</w:t>
      </w:r>
      <w:r>
        <w:rPr>
          <w:rFonts w:ascii="Arial" w:hAnsi="Arial" w:cs="Arial"/>
          <w:bCs/>
        </w:rPr>
        <w:t xml:space="preserve"> exemple </w:t>
      </w:r>
      <w:r w:rsidR="00162709">
        <w:rPr>
          <w:rFonts w:ascii="Arial" w:hAnsi="Arial" w:cs="Arial"/>
          <w:bCs/>
        </w:rPr>
        <w:t xml:space="preserve">engagée à promouvoir les </w:t>
      </w:r>
      <w:r w:rsidR="00C92A06" w:rsidRPr="00162709">
        <w:rPr>
          <w:rFonts w:ascii="Arial" w:hAnsi="Arial" w:cs="Arial"/>
          <w:bCs/>
        </w:rPr>
        <w:t>produits porteurs de labels apportant des garanties environnementales ou avec des emballages éco</w:t>
      </w:r>
      <w:r w:rsidR="00162709">
        <w:rPr>
          <w:rFonts w:ascii="Arial" w:hAnsi="Arial" w:cs="Arial"/>
          <w:bCs/>
        </w:rPr>
        <w:t>-conçus</w:t>
      </w:r>
      <w:r w:rsidR="00007BF2">
        <w:rPr>
          <w:rFonts w:ascii="Arial" w:hAnsi="Arial" w:cs="Arial"/>
          <w:bCs/>
        </w:rPr>
        <w:t xml:space="preserve">, </w:t>
      </w:r>
      <w:r w:rsidR="008D6859">
        <w:rPr>
          <w:rFonts w:ascii="Arial" w:hAnsi="Arial" w:cs="Arial"/>
          <w:bCs/>
        </w:rPr>
        <w:t>tandis qu’une</w:t>
      </w:r>
      <w:r w:rsidR="00F57A81">
        <w:rPr>
          <w:rFonts w:ascii="Arial" w:hAnsi="Arial" w:cs="Arial"/>
          <w:bCs/>
        </w:rPr>
        <w:t xml:space="preserve"> autre </w:t>
      </w:r>
      <w:r w:rsidR="006B0C1D">
        <w:rPr>
          <w:rFonts w:ascii="Arial" w:hAnsi="Arial" w:cs="Arial"/>
          <w:bCs/>
        </w:rPr>
        <w:t>s’est engagée à ne pas communiquer sur les produits dont l’indice de réparabilité est inférieur à 7 sur les supports TV et radio.</w:t>
      </w:r>
    </w:p>
    <w:p w14:paraId="3F2B9EE0" w14:textId="6D4AAD6A" w:rsidR="00C3119B" w:rsidRDefault="00C3119B" w:rsidP="00162709">
      <w:pPr>
        <w:spacing w:before="240"/>
        <w:jc w:val="both"/>
        <w:rPr>
          <w:rFonts w:ascii="Arial" w:hAnsi="Arial" w:cs="Arial"/>
          <w:bCs/>
        </w:rPr>
      </w:pPr>
      <w:r>
        <w:rPr>
          <w:rFonts w:ascii="Arial" w:hAnsi="Arial" w:cs="Arial"/>
          <w:bCs/>
        </w:rPr>
        <w:t xml:space="preserve">Concernant le deuxième axe, une banque s’est par exemple engagée à promouvoir des comportements éco-responsables dans les campagnes publicitaires TV, </w:t>
      </w:r>
      <w:r w:rsidR="007763EA">
        <w:rPr>
          <w:rFonts w:ascii="Arial" w:hAnsi="Arial" w:cs="Arial"/>
          <w:bCs/>
        </w:rPr>
        <w:t>tandis qu’une entreprise de cosmétiques s’est engagée à relayer l’info tri et l’importance de la collecte dans nos campagnes sur 60 % de</w:t>
      </w:r>
      <w:r w:rsidR="00695902">
        <w:rPr>
          <w:rFonts w:ascii="Arial" w:hAnsi="Arial" w:cs="Arial"/>
          <w:bCs/>
        </w:rPr>
        <w:t xml:space="preserve"> ses investissements médias bruts à horizon 2030.</w:t>
      </w:r>
    </w:p>
    <w:p w14:paraId="68C8F63E" w14:textId="17EF0CBB" w:rsidR="00187E3E" w:rsidRDefault="00D82047" w:rsidP="00FC1ECD">
      <w:pPr>
        <w:spacing w:before="240"/>
        <w:jc w:val="both"/>
        <w:rPr>
          <w:rFonts w:ascii="Arial" w:hAnsi="Arial" w:cs="Arial"/>
          <w:bCs/>
        </w:rPr>
      </w:pPr>
      <w:r>
        <w:rPr>
          <w:rFonts w:ascii="Arial" w:hAnsi="Arial" w:cs="Arial"/>
          <w:bCs/>
        </w:rPr>
        <w:t>Les prochaines étapes incluent la révision de la trame du contrat</w:t>
      </w:r>
      <w:r w:rsidR="00E57E63">
        <w:rPr>
          <w:rFonts w:ascii="Arial" w:hAnsi="Arial" w:cs="Arial"/>
          <w:bCs/>
        </w:rPr>
        <w:t>-</w:t>
      </w:r>
      <w:r>
        <w:rPr>
          <w:rFonts w:ascii="Arial" w:hAnsi="Arial" w:cs="Arial"/>
          <w:bCs/>
        </w:rPr>
        <w:t xml:space="preserve">climat et du guide méthodologique afin </w:t>
      </w:r>
      <w:r w:rsidR="00E57E63">
        <w:rPr>
          <w:rFonts w:ascii="Arial" w:hAnsi="Arial" w:cs="Arial"/>
          <w:bCs/>
        </w:rPr>
        <w:t xml:space="preserve">de les rendre plus lisibles et plus simples, dans l’objectif </w:t>
      </w:r>
      <w:r>
        <w:rPr>
          <w:rFonts w:ascii="Arial" w:hAnsi="Arial" w:cs="Arial"/>
          <w:bCs/>
        </w:rPr>
        <w:t>d’encourager tous les acteurs, quel que soit leur secteur, à s’inscrire dans cette démarche d’engagement.</w:t>
      </w:r>
    </w:p>
    <w:p w14:paraId="6EB61274" w14:textId="31D44DCB" w:rsidR="00457AD6" w:rsidRDefault="00292257" w:rsidP="00FC1ECD">
      <w:pPr>
        <w:spacing w:before="240"/>
        <w:jc w:val="both"/>
        <w:rPr>
          <w:rFonts w:ascii="Arial" w:hAnsi="Arial" w:cs="Arial"/>
          <w:bCs/>
        </w:rPr>
      </w:pPr>
      <w:r w:rsidRPr="00292257">
        <w:rPr>
          <w:rFonts w:ascii="Arial" w:hAnsi="Arial" w:cs="Arial"/>
          <w:bCs/>
        </w:rPr>
        <w:t xml:space="preserve">Nathalie Boyer </w:t>
      </w:r>
      <w:r w:rsidR="00457AD6">
        <w:rPr>
          <w:rFonts w:ascii="Arial" w:hAnsi="Arial" w:cs="Arial"/>
          <w:bCs/>
        </w:rPr>
        <w:t>(</w:t>
      </w:r>
      <w:r w:rsidRPr="00292257">
        <w:rPr>
          <w:rFonts w:ascii="Arial" w:hAnsi="Arial" w:cs="Arial"/>
          <w:bCs/>
        </w:rPr>
        <w:t>vice-</w:t>
      </w:r>
      <w:r w:rsidR="00457AD6">
        <w:rPr>
          <w:rFonts w:ascii="Arial" w:hAnsi="Arial" w:cs="Arial"/>
          <w:bCs/>
        </w:rPr>
        <w:t>P</w:t>
      </w:r>
      <w:r w:rsidRPr="00292257">
        <w:rPr>
          <w:rFonts w:ascii="Arial" w:hAnsi="Arial" w:cs="Arial"/>
          <w:bCs/>
        </w:rPr>
        <w:t>résidente</w:t>
      </w:r>
      <w:r w:rsidR="00457AD6">
        <w:rPr>
          <w:rFonts w:ascii="Arial" w:hAnsi="Arial" w:cs="Arial"/>
          <w:bCs/>
        </w:rPr>
        <w:t xml:space="preserve">) s’interroge quant aux éventuels financements associés au dispositif. </w:t>
      </w:r>
      <w:r w:rsidR="00A1599C">
        <w:rPr>
          <w:rFonts w:ascii="Arial" w:hAnsi="Arial" w:cs="Arial"/>
          <w:bCs/>
        </w:rPr>
        <w:t>Se pose par ailleurs la question si une grande surface peut s’engager directement un contrat-climat, ou s’il est nécessaire de passer par l’intermédiaire d’un annonceur.</w:t>
      </w:r>
    </w:p>
    <w:p w14:paraId="3618ACDD" w14:textId="4282ADA0" w:rsidR="00A1599C" w:rsidRDefault="00A1599C" w:rsidP="00FC1ECD">
      <w:pPr>
        <w:spacing w:before="240"/>
        <w:jc w:val="both"/>
        <w:rPr>
          <w:rFonts w:ascii="Arial" w:hAnsi="Arial" w:cs="Arial"/>
          <w:bCs/>
        </w:rPr>
      </w:pPr>
      <w:r>
        <w:rPr>
          <w:rFonts w:ascii="Arial" w:hAnsi="Arial" w:cs="Arial"/>
          <w:bCs/>
        </w:rPr>
        <w:t>Florence Le</w:t>
      </w:r>
      <w:r w:rsidR="0038095B">
        <w:rPr>
          <w:rFonts w:ascii="Arial" w:hAnsi="Arial" w:cs="Arial"/>
          <w:bCs/>
        </w:rPr>
        <w:t xml:space="preserve"> </w:t>
      </w:r>
      <w:proofErr w:type="spellStart"/>
      <w:r w:rsidR="0038095B">
        <w:rPr>
          <w:rFonts w:ascii="Arial" w:hAnsi="Arial" w:cs="Arial"/>
          <w:bCs/>
        </w:rPr>
        <w:t>B</w:t>
      </w:r>
      <w:r>
        <w:rPr>
          <w:rFonts w:ascii="Arial" w:hAnsi="Arial" w:cs="Arial"/>
          <w:bCs/>
        </w:rPr>
        <w:t>lon</w:t>
      </w:r>
      <w:proofErr w:type="spellEnd"/>
      <w:r>
        <w:rPr>
          <w:rFonts w:ascii="Arial" w:hAnsi="Arial" w:cs="Arial"/>
          <w:bCs/>
        </w:rPr>
        <w:t xml:space="preserve"> (CGDD) </w:t>
      </w:r>
      <w:r w:rsidR="00AF25FD">
        <w:rPr>
          <w:rFonts w:ascii="Arial" w:hAnsi="Arial" w:cs="Arial"/>
          <w:bCs/>
        </w:rPr>
        <w:t>confirme que toute entreprise</w:t>
      </w:r>
      <w:r w:rsidR="00AF3817">
        <w:rPr>
          <w:rFonts w:ascii="Arial" w:hAnsi="Arial" w:cs="Arial"/>
          <w:bCs/>
        </w:rPr>
        <w:t xml:space="preserve"> </w:t>
      </w:r>
      <w:r w:rsidR="00552A2F">
        <w:rPr>
          <w:rFonts w:ascii="Arial" w:hAnsi="Arial" w:cs="Arial"/>
          <w:bCs/>
        </w:rPr>
        <w:t xml:space="preserve">communiquant sur les produits qu’elle commercialise </w:t>
      </w:r>
      <w:r w:rsidR="00AF3817">
        <w:rPr>
          <w:rFonts w:ascii="Arial" w:hAnsi="Arial" w:cs="Arial"/>
          <w:bCs/>
        </w:rPr>
        <w:t xml:space="preserve">peut </w:t>
      </w:r>
      <w:r w:rsidR="00AF25FD">
        <w:rPr>
          <w:rFonts w:ascii="Arial" w:hAnsi="Arial" w:cs="Arial"/>
          <w:bCs/>
        </w:rPr>
        <w:t>s’engager dans</w:t>
      </w:r>
      <w:r w:rsidR="00AF3817">
        <w:rPr>
          <w:rFonts w:ascii="Arial" w:hAnsi="Arial" w:cs="Arial"/>
          <w:bCs/>
        </w:rPr>
        <w:t xml:space="preserve"> un contrat-climat. Elle précise par ailleurs que le dispositif n’est associé à aucun financement.</w:t>
      </w:r>
    </w:p>
    <w:p w14:paraId="2328A4E9" w14:textId="28B8186E" w:rsidR="00A1599C" w:rsidRPr="00552A2F" w:rsidRDefault="00552A2F" w:rsidP="00552A2F">
      <w:pPr>
        <w:pStyle w:val="Paragraphedeliste"/>
        <w:numPr>
          <w:ilvl w:val="0"/>
          <w:numId w:val="39"/>
        </w:numPr>
        <w:spacing w:before="240"/>
        <w:jc w:val="both"/>
        <w:rPr>
          <w:rFonts w:ascii="Arial" w:hAnsi="Arial" w:cs="Arial"/>
          <w:bCs/>
        </w:rPr>
      </w:pPr>
      <w:r>
        <w:rPr>
          <w:rFonts w:ascii="Arial" w:hAnsi="Arial" w:cs="Arial"/>
          <w:b/>
        </w:rPr>
        <w:t xml:space="preserve">Programme européen </w:t>
      </w:r>
      <w:r w:rsidR="007D4FDF">
        <w:rPr>
          <w:rFonts w:ascii="Arial" w:hAnsi="Arial" w:cs="Arial"/>
          <w:b/>
        </w:rPr>
        <w:t>Life</w:t>
      </w:r>
    </w:p>
    <w:p w14:paraId="31E96A9B" w14:textId="77777777" w:rsidR="008832BA" w:rsidRDefault="007C7C5A" w:rsidP="00FC1ECD">
      <w:pPr>
        <w:spacing w:before="240"/>
        <w:jc w:val="both"/>
        <w:rPr>
          <w:rFonts w:ascii="Arial" w:hAnsi="Arial" w:cs="Arial"/>
          <w:bCs/>
        </w:rPr>
      </w:pPr>
      <w:r w:rsidRPr="00592A52">
        <w:rPr>
          <w:rFonts w:ascii="Arial" w:hAnsi="Arial" w:cs="Arial"/>
          <w:bCs/>
        </w:rPr>
        <w:t xml:space="preserve">Dalia Amara (CGDD) </w:t>
      </w:r>
      <w:r w:rsidR="00592A52" w:rsidRPr="00592A52">
        <w:rPr>
          <w:rFonts w:ascii="Arial" w:hAnsi="Arial" w:cs="Arial"/>
          <w:bCs/>
        </w:rPr>
        <w:t xml:space="preserve">précise que le </w:t>
      </w:r>
      <w:r w:rsidR="00592A52">
        <w:rPr>
          <w:rFonts w:ascii="Arial" w:hAnsi="Arial" w:cs="Arial"/>
          <w:bCs/>
        </w:rPr>
        <w:t>programme Life</w:t>
      </w:r>
      <w:r w:rsidR="00911853">
        <w:rPr>
          <w:rFonts w:ascii="Arial" w:hAnsi="Arial" w:cs="Arial"/>
          <w:bCs/>
        </w:rPr>
        <w:t>, dont le millésime actuel couvre la période 2021/2027,</w:t>
      </w:r>
      <w:r w:rsidR="00592A52">
        <w:rPr>
          <w:rFonts w:ascii="Arial" w:hAnsi="Arial" w:cs="Arial"/>
          <w:bCs/>
        </w:rPr>
        <w:t xml:space="preserve"> est le seul programme européen dédié exclusivement au financement des projets en faveur du climat et de l’environnement.</w:t>
      </w:r>
    </w:p>
    <w:p w14:paraId="03313362" w14:textId="1820A243" w:rsidR="00C12169" w:rsidRDefault="008832BA" w:rsidP="00FC1ECD">
      <w:pPr>
        <w:spacing w:before="240"/>
        <w:jc w:val="both"/>
        <w:rPr>
          <w:rFonts w:ascii="Arial" w:hAnsi="Arial" w:cs="Arial"/>
          <w:bCs/>
        </w:rPr>
      </w:pPr>
      <w:r>
        <w:rPr>
          <w:rFonts w:ascii="Arial" w:hAnsi="Arial" w:cs="Arial"/>
          <w:bCs/>
        </w:rPr>
        <w:t xml:space="preserve">Destiné à </w:t>
      </w:r>
      <w:r w:rsidR="000160D4">
        <w:rPr>
          <w:rFonts w:ascii="Arial" w:hAnsi="Arial" w:cs="Arial"/>
          <w:bCs/>
        </w:rPr>
        <w:t>financer différents types de projets, dont des projets de bonnes pratiques, des projets de démonstration et des projets d’innovation</w:t>
      </w:r>
      <w:r w:rsidR="00CD74F5">
        <w:rPr>
          <w:rFonts w:ascii="Arial" w:hAnsi="Arial" w:cs="Arial"/>
          <w:bCs/>
        </w:rPr>
        <w:t xml:space="preserve">, </w:t>
      </w:r>
      <w:r>
        <w:rPr>
          <w:rFonts w:ascii="Arial" w:hAnsi="Arial" w:cs="Arial"/>
          <w:bCs/>
        </w:rPr>
        <w:t xml:space="preserve">le programme Life se décline en quatre sous-programmes </w:t>
      </w:r>
      <w:r w:rsidR="00C12169">
        <w:rPr>
          <w:rFonts w:ascii="Arial" w:hAnsi="Arial" w:cs="Arial"/>
          <w:bCs/>
        </w:rPr>
        <w:t>concernant respectivement la nature et la biodiversité, l’économie circulaire et la qualité de vie, l’action pour le climat (atténuation et adaptation au changement climatique) et la transition vers une énergie propre.</w:t>
      </w:r>
    </w:p>
    <w:p w14:paraId="29B401B5" w14:textId="1D157D1C" w:rsidR="000C2210" w:rsidRDefault="000C2210" w:rsidP="00FC1ECD">
      <w:pPr>
        <w:spacing w:before="240"/>
        <w:jc w:val="both"/>
        <w:rPr>
          <w:rFonts w:ascii="Arial" w:hAnsi="Arial" w:cs="Arial"/>
          <w:bCs/>
        </w:rPr>
      </w:pPr>
      <w:r>
        <w:rPr>
          <w:rFonts w:ascii="Arial" w:hAnsi="Arial" w:cs="Arial"/>
          <w:bCs/>
        </w:rPr>
        <w:t>Le programme est associé à une enveloppe totale de 5,4 milliards d’euros sur la période, don</w:t>
      </w:r>
      <w:r w:rsidR="00462C51">
        <w:rPr>
          <w:rFonts w:ascii="Arial" w:hAnsi="Arial" w:cs="Arial"/>
          <w:bCs/>
        </w:rPr>
        <w:t>t 1,</w:t>
      </w:r>
      <w:r w:rsidR="00963142">
        <w:rPr>
          <w:rFonts w:ascii="Arial" w:hAnsi="Arial" w:cs="Arial"/>
          <w:bCs/>
        </w:rPr>
        <w:t>345 milliard au titre du sous-programme relatif à l’économie circulaire et à la qualité de vie.</w:t>
      </w:r>
    </w:p>
    <w:p w14:paraId="49439BCE" w14:textId="773B2784" w:rsidR="000C2210" w:rsidRDefault="00537B1E" w:rsidP="00FC1ECD">
      <w:pPr>
        <w:spacing w:before="240"/>
        <w:jc w:val="both"/>
        <w:rPr>
          <w:rFonts w:ascii="Arial" w:hAnsi="Arial" w:cs="Arial"/>
          <w:bCs/>
        </w:rPr>
      </w:pPr>
      <w:r>
        <w:rPr>
          <w:rFonts w:ascii="Arial" w:hAnsi="Arial" w:cs="Arial"/>
          <w:bCs/>
        </w:rPr>
        <w:t>Pour être éligible</w:t>
      </w:r>
      <w:r w:rsidR="002815CF">
        <w:rPr>
          <w:rFonts w:ascii="Arial" w:hAnsi="Arial" w:cs="Arial"/>
          <w:bCs/>
        </w:rPr>
        <w:t>s</w:t>
      </w:r>
      <w:r>
        <w:rPr>
          <w:rFonts w:ascii="Arial" w:hAnsi="Arial" w:cs="Arial"/>
          <w:bCs/>
        </w:rPr>
        <w:t xml:space="preserve"> au programme, les projets doivent</w:t>
      </w:r>
      <w:r w:rsidR="002815CF">
        <w:rPr>
          <w:rFonts w:ascii="Arial" w:hAnsi="Arial" w:cs="Arial"/>
          <w:bCs/>
        </w:rPr>
        <w:t> :</w:t>
      </w:r>
    </w:p>
    <w:p w14:paraId="345E4912" w14:textId="0CF541C0" w:rsidR="002815CF" w:rsidRDefault="002815CF" w:rsidP="002815CF">
      <w:pPr>
        <w:pStyle w:val="Paragraphedeliste"/>
        <w:numPr>
          <w:ilvl w:val="0"/>
          <w:numId w:val="38"/>
        </w:numPr>
        <w:spacing w:before="240"/>
        <w:jc w:val="both"/>
        <w:rPr>
          <w:rFonts w:ascii="Arial" w:hAnsi="Arial" w:cs="Arial"/>
          <w:bCs/>
        </w:rPr>
      </w:pPr>
      <w:proofErr w:type="gramStart"/>
      <w:r>
        <w:rPr>
          <w:rFonts w:ascii="Arial" w:hAnsi="Arial" w:cs="Arial"/>
          <w:bCs/>
        </w:rPr>
        <w:t>apporter</w:t>
      </w:r>
      <w:proofErr w:type="gramEnd"/>
      <w:r>
        <w:rPr>
          <w:rFonts w:ascii="Arial" w:hAnsi="Arial" w:cs="Arial"/>
          <w:bCs/>
        </w:rPr>
        <w:t xml:space="preserve"> une solution à un problème environnemental</w:t>
      </w:r>
      <w:r w:rsidR="00795815">
        <w:rPr>
          <w:rFonts w:ascii="Arial" w:hAnsi="Arial" w:cs="Arial"/>
          <w:bCs/>
        </w:rPr>
        <w:t xml:space="preserve"> résolvant l’ensemble des causes et origines d</w:t>
      </w:r>
      <w:r w:rsidR="00997D7C">
        <w:rPr>
          <w:rFonts w:ascii="Arial" w:hAnsi="Arial" w:cs="Arial"/>
          <w:bCs/>
        </w:rPr>
        <w:t>u problème concerné, ce qui implique une connaissance de l’état de l’art ;</w:t>
      </w:r>
    </w:p>
    <w:p w14:paraId="600AE553" w14:textId="04135002" w:rsidR="00997D7C" w:rsidRDefault="00997D7C" w:rsidP="002815CF">
      <w:pPr>
        <w:pStyle w:val="Paragraphedeliste"/>
        <w:numPr>
          <w:ilvl w:val="0"/>
          <w:numId w:val="38"/>
        </w:numPr>
        <w:spacing w:before="240"/>
        <w:jc w:val="both"/>
        <w:rPr>
          <w:rFonts w:ascii="Arial" w:hAnsi="Arial" w:cs="Arial"/>
          <w:bCs/>
        </w:rPr>
      </w:pPr>
      <w:proofErr w:type="gramStart"/>
      <w:r>
        <w:rPr>
          <w:rFonts w:ascii="Arial" w:hAnsi="Arial" w:cs="Arial"/>
          <w:bCs/>
        </w:rPr>
        <w:lastRenderedPageBreak/>
        <w:t>être</w:t>
      </w:r>
      <w:proofErr w:type="gramEnd"/>
      <w:r>
        <w:rPr>
          <w:rFonts w:ascii="Arial" w:hAnsi="Arial" w:cs="Arial"/>
          <w:bCs/>
        </w:rPr>
        <w:t xml:space="preserve"> basé</w:t>
      </w:r>
      <w:r w:rsidR="00943DAA">
        <w:rPr>
          <w:rFonts w:ascii="Arial" w:hAnsi="Arial" w:cs="Arial"/>
          <w:bCs/>
        </w:rPr>
        <w:t>s</w:t>
      </w:r>
      <w:r>
        <w:rPr>
          <w:rFonts w:ascii="Arial" w:hAnsi="Arial" w:cs="Arial"/>
          <w:bCs/>
        </w:rPr>
        <w:t xml:space="preserve"> sur </w:t>
      </w:r>
      <w:r w:rsidR="002C3AFE">
        <w:rPr>
          <w:rFonts w:ascii="Arial" w:hAnsi="Arial" w:cs="Arial"/>
          <w:bCs/>
        </w:rPr>
        <w:t xml:space="preserve">des axes d’approche multiples </w:t>
      </w:r>
      <w:r>
        <w:rPr>
          <w:rFonts w:ascii="Arial" w:hAnsi="Arial" w:cs="Arial"/>
          <w:bCs/>
        </w:rPr>
        <w:t>visant une amélioration pérenne et complète</w:t>
      </w:r>
      <w:r w:rsidR="002C3AFE">
        <w:rPr>
          <w:rFonts w:ascii="Arial" w:hAnsi="Arial" w:cs="Arial"/>
          <w:bCs/>
        </w:rPr>
        <w:t> ;</w:t>
      </w:r>
    </w:p>
    <w:p w14:paraId="037AB826" w14:textId="6799488C" w:rsidR="002C3AFE" w:rsidRDefault="002C3AFE" w:rsidP="002C3AFE">
      <w:pPr>
        <w:pStyle w:val="Paragraphedeliste"/>
        <w:numPr>
          <w:ilvl w:val="0"/>
          <w:numId w:val="38"/>
        </w:numPr>
        <w:spacing w:before="240"/>
        <w:jc w:val="both"/>
        <w:rPr>
          <w:rFonts w:ascii="Arial" w:hAnsi="Arial" w:cs="Arial"/>
          <w:bCs/>
        </w:rPr>
      </w:pPr>
      <w:proofErr w:type="gramStart"/>
      <w:r>
        <w:rPr>
          <w:rFonts w:ascii="Arial" w:hAnsi="Arial" w:cs="Arial"/>
          <w:bCs/>
        </w:rPr>
        <w:t>apporter</w:t>
      </w:r>
      <w:proofErr w:type="gramEnd"/>
      <w:r>
        <w:rPr>
          <w:rFonts w:ascii="Arial" w:hAnsi="Arial" w:cs="Arial"/>
          <w:bCs/>
        </w:rPr>
        <w:t xml:space="preserve"> une solution opérationnelle, avec des impacts concrets et mesurables ;</w:t>
      </w:r>
    </w:p>
    <w:p w14:paraId="38762DA7" w14:textId="105E5BC7" w:rsidR="002C3AFE" w:rsidRDefault="00414517" w:rsidP="002C3AFE">
      <w:pPr>
        <w:pStyle w:val="Paragraphedeliste"/>
        <w:numPr>
          <w:ilvl w:val="0"/>
          <w:numId w:val="38"/>
        </w:numPr>
        <w:spacing w:before="240"/>
        <w:jc w:val="both"/>
        <w:rPr>
          <w:rFonts w:ascii="Arial" w:hAnsi="Arial" w:cs="Arial"/>
          <w:bCs/>
        </w:rPr>
      </w:pPr>
      <w:proofErr w:type="gramStart"/>
      <w:r>
        <w:rPr>
          <w:rFonts w:ascii="Arial" w:hAnsi="Arial" w:cs="Arial"/>
          <w:bCs/>
        </w:rPr>
        <w:t>être</w:t>
      </w:r>
      <w:proofErr w:type="gramEnd"/>
      <w:r>
        <w:rPr>
          <w:rFonts w:ascii="Arial" w:hAnsi="Arial" w:cs="Arial"/>
          <w:bCs/>
        </w:rPr>
        <w:t xml:space="preserve"> associé</w:t>
      </w:r>
      <w:r w:rsidR="00943DAA">
        <w:rPr>
          <w:rFonts w:ascii="Arial" w:hAnsi="Arial" w:cs="Arial"/>
          <w:bCs/>
        </w:rPr>
        <w:t>s</w:t>
      </w:r>
      <w:r>
        <w:rPr>
          <w:rFonts w:ascii="Arial" w:hAnsi="Arial" w:cs="Arial"/>
          <w:bCs/>
        </w:rPr>
        <w:t xml:space="preserve"> à une feuille de route détaillée sur toute la durée du projet ;</w:t>
      </w:r>
    </w:p>
    <w:p w14:paraId="283CE1E5" w14:textId="56EB8B4E" w:rsidR="00414517" w:rsidRDefault="00414517" w:rsidP="002C3AFE">
      <w:pPr>
        <w:pStyle w:val="Paragraphedeliste"/>
        <w:numPr>
          <w:ilvl w:val="0"/>
          <w:numId w:val="38"/>
        </w:numPr>
        <w:spacing w:before="240"/>
        <w:jc w:val="both"/>
        <w:rPr>
          <w:rFonts w:ascii="Arial" w:hAnsi="Arial" w:cs="Arial"/>
          <w:bCs/>
        </w:rPr>
      </w:pPr>
      <w:proofErr w:type="gramStart"/>
      <w:r>
        <w:rPr>
          <w:rFonts w:ascii="Arial" w:hAnsi="Arial" w:cs="Arial"/>
          <w:bCs/>
        </w:rPr>
        <w:t>apporter</w:t>
      </w:r>
      <w:proofErr w:type="gramEnd"/>
      <w:r>
        <w:rPr>
          <w:rFonts w:ascii="Arial" w:hAnsi="Arial" w:cs="Arial"/>
          <w:bCs/>
        </w:rPr>
        <w:t xml:space="preserve"> une solution réplicable ;</w:t>
      </w:r>
    </w:p>
    <w:p w14:paraId="7483ECED" w14:textId="1E4282F9" w:rsidR="00414517" w:rsidRDefault="00414517" w:rsidP="002C3AFE">
      <w:pPr>
        <w:pStyle w:val="Paragraphedeliste"/>
        <w:numPr>
          <w:ilvl w:val="0"/>
          <w:numId w:val="38"/>
        </w:numPr>
        <w:spacing w:before="240"/>
        <w:jc w:val="both"/>
        <w:rPr>
          <w:rFonts w:ascii="Arial" w:hAnsi="Arial" w:cs="Arial"/>
          <w:bCs/>
        </w:rPr>
      </w:pPr>
      <w:proofErr w:type="gramStart"/>
      <w:r>
        <w:rPr>
          <w:rFonts w:ascii="Arial" w:hAnsi="Arial" w:cs="Arial"/>
          <w:bCs/>
        </w:rPr>
        <w:t>ne</w:t>
      </w:r>
      <w:proofErr w:type="gramEnd"/>
      <w:r>
        <w:rPr>
          <w:rFonts w:ascii="Arial" w:hAnsi="Arial" w:cs="Arial"/>
          <w:bCs/>
        </w:rPr>
        <w:t xml:space="preserve"> pas être principalement centré</w:t>
      </w:r>
      <w:r w:rsidR="00943DAA">
        <w:rPr>
          <w:rFonts w:ascii="Arial" w:hAnsi="Arial" w:cs="Arial"/>
          <w:bCs/>
        </w:rPr>
        <w:t>s</w:t>
      </w:r>
      <w:r>
        <w:rPr>
          <w:rFonts w:ascii="Arial" w:hAnsi="Arial" w:cs="Arial"/>
          <w:bCs/>
        </w:rPr>
        <w:t xml:space="preserve"> sur les coûts d’infrastructure, qui doivent représenter un maximum de 30 % des coûts du projet (limite souple</w:t>
      </w:r>
      <w:r w:rsidR="00F2120D">
        <w:rPr>
          <w:rFonts w:ascii="Arial" w:hAnsi="Arial" w:cs="Arial"/>
          <w:bCs/>
        </w:rPr>
        <w:t xml:space="preserve"> sous réserve de justifications) ;</w:t>
      </w:r>
    </w:p>
    <w:p w14:paraId="18F45B8D" w14:textId="19558F44" w:rsidR="00F2120D" w:rsidRDefault="00F2120D" w:rsidP="002C3AFE">
      <w:pPr>
        <w:pStyle w:val="Paragraphedeliste"/>
        <w:numPr>
          <w:ilvl w:val="0"/>
          <w:numId w:val="38"/>
        </w:numPr>
        <w:spacing w:before="240"/>
        <w:jc w:val="both"/>
        <w:rPr>
          <w:rFonts w:ascii="Arial" w:hAnsi="Arial" w:cs="Arial"/>
          <w:bCs/>
        </w:rPr>
      </w:pPr>
      <w:proofErr w:type="gramStart"/>
      <w:r>
        <w:rPr>
          <w:rFonts w:ascii="Arial" w:hAnsi="Arial" w:cs="Arial"/>
          <w:bCs/>
        </w:rPr>
        <w:t>ne</w:t>
      </w:r>
      <w:proofErr w:type="gramEnd"/>
      <w:r>
        <w:rPr>
          <w:rFonts w:ascii="Arial" w:hAnsi="Arial" w:cs="Arial"/>
          <w:bCs/>
        </w:rPr>
        <w:t xml:space="preserve"> pas être centré</w:t>
      </w:r>
      <w:r w:rsidR="00943DAA">
        <w:rPr>
          <w:rFonts w:ascii="Arial" w:hAnsi="Arial" w:cs="Arial"/>
          <w:bCs/>
        </w:rPr>
        <w:t>s</w:t>
      </w:r>
      <w:r>
        <w:rPr>
          <w:rFonts w:ascii="Arial" w:hAnsi="Arial" w:cs="Arial"/>
          <w:bCs/>
        </w:rPr>
        <w:t xml:space="preserve"> uniquement autour d’actions de recherche fondamentale/d’acquisition de connaissance</w:t>
      </w:r>
      <w:r w:rsidR="006B3AFF">
        <w:rPr>
          <w:rFonts w:ascii="Arial" w:hAnsi="Arial" w:cs="Arial"/>
          <w:bCs/>
        </w:rPr>
        <w:t> ;</w:t>
      </w:r>
    </w:p>
    <w:p w14:paraId="4DC1CC00" w14:textId="6A0BABB6" w:rsidR="006B3AFF" w:rsidRDefault="006B3AFF" w:rsidP="002C3AFE">
      <w:pPr>
        <w:pStyle w:val="Paragraphedeliste"/>
        <w:numPr>
          <w:ilvl w:val="0"/>
          <w:numId w:val="38"/>
        </w:numPr>
        <w:spacing w:before="240"/>
        <w:jc w:val="both"/>
        <w:rPr>
          <w:rFonts w:ascii="Arial" w:hAnsi="Arial" w:cs="Arial"/>
          <w:bCs/>
        </w:rPr>
      </w:pPr>
      <w:proofErr w:type="gramStart"/>
      <w:r>
        <w:rPr>
          <w:rFonts w:ascii="Arial" w:hAnsi="Arial" w:cs="Arial"/>
          <w:bCs/>
        </w:rPr>
        <w:t>ne</w:t>
      </w:r>
      <w:proofErr w:type="gramEnd"/>
      <w:r>
        <w:rPr>
          <w:rFonts w:ascii="Arial" w:hAnsi="Arial" w:cs="Arial"/>
          <w:bCs/>
        </w:rPr>
        <w:t xml:space="preserve"> pas avoir un intérêt local/interne uniquement ;</w:t>
      </w:r>
    </w:p>
    <w:p w14:paraId="64062052" w14:textId="1BA7D454" w:rsidR="006B3AFF" w:rsidRPr="002C3AFE" w:rsidRDefault="006B3AFF" w:rsidP="002C3AFE">
      <w:pPr>
        <w:pStyle w:val="Paragraphedeliste"/>
        <w:numPr>
          <w:ilvl w:val="0"/>
          <w:numId w:val="38"/>
        </w:numPr>
        <w:spacing w:before="240"/>
        <w:jc w:val="both"/>
        <w:rPr>
          <w:rFonts w:ascii="Arial" w:hAnsi="Arial" w:cs="Arial"/>
          <w:bCs/>
        </w:rPr>
      </w:pPr>
      <w:proofErr w:type="gramStart"/>
      <w:r>
        <w:rPr>
          <w:rFonts w:ascii="Arial" w:hAnsi="Arial" w:cs="Arial"/>
          <w:bCs/>
        </w:rPr>
        <w:t>ne</w:t>
      </w:r>
      <w:proofErr w:type="gramEnd"/>
      <w:r>
        <w:rPr>
          <w:rFonts w:ascii="Arial" w:hAnsi="Arial" w:cs="Arial"/>
          <w:bCs/>
        </w:rPr>
        <w:t xml:space="preserve"> pas être </w:t>
      </w:r>
      <w:r w:rsidR="00943DAA">
        <w:rPr>
          <w:rFonts w:ascii="Arial" w:hAnsi="Arial" w:cs="Arial"/>
          <w:bCs/>
        </w:rPr>
        <w:t xml:space="preserve">des </w:t>
      </w:r>
      <w:r>
        <w:rPr>
          <w:rFonts w:ascii="Arial" w:hAnsi="Arial" w:cs="Arial"/>
          <w:bCs/>
        </w:rPr>
        <w:t>projet</w:t>
      </w:r>
      <w:r w:rsidR="00943DAA">
        <w:rPr>
          <w:rFonts w:ascii="Arial" w:hAnsi="Arial" w:cs="Arial"/>
          <w:bCs/>
        </w:rPr>
        <w:t>s</w:t>
      </w:r>
      <w:r>
        <w:rPr>
          <w:rFonts w:ascii="Arial" w:hAnsi="Arial" w:cs="Arial"/>
          <w:bCs/>
        </w:rPr>
        <w:t xml:space="preserve"> d’acquisition foncière.</w:t>
      </w:r>
    </w:p>
    <w:p w14:paraId="0F800EDA" w14:textId="527BCACD" w:rsidR="00C46934" w:rsidRDefault="0092409A" w:rsidP="00FC1ECD">
      <w:pPr>
        <w:spacing w:before="240"/>
        <w:jc w:val="both"/>
        <w:rPr>
          <w:rFonts w:ascii="Arial" w:hAnsi="Arial" w:cs="Arial"/>
          <w:bCs/>
        </w:rPr>
      </w:pPr>
      <w:r>
        <w:rPr>
          <w:rFonts w:ascii="Arial" w:hAnsi="Arial" w:cs="Arial"/>
          <w:bCs/>
        </w:rPr>
        <w:t xml:space="preserve">Toute entité juridique </w:t>
      </w:r>
      <w:r w:rsidR="00476DAF">
        <w:rPr>
          <w:rFonts w:ascii="Arial" w:hAnsi="Arial" w:cs="Arial"/>
          <w:bCs/>
        </w:rPr>
        <w:t xml:space="preserve">établie dans un </w:t>
      </w:r>
      <w:r w:rsidR="00C7754F">
        <w:rPr>
          <w:rFonts w:ascii="Arial" w:hAnsi="Arial" w:cs="Arial"/>
          <w:bCs/>
        </w:rPr>
        <w:t>É</w:t>
      </w:r>
      <w:r w:rsidR="00476DAF">
        <w:rPr>
          <w:rFonts w:ascii="Arial" w:hAnsi="Arial" w:cs="Arial"/>
          <w:bCs/>
        </w:rPr>
        <w:t>tat membre peut candidater</w:t>
      </w:r>
      <w:r w:rsidR="00C27B52">
        <w:rPr>
          <w:rFonts w:ascii="Arial" w:hAnsi="Arial" w:cs="Arial"/>
          <w:bCs/>
        </w:rPr>
        <w:t xml:space="preserve">. Les coordinateurs doivent quant à eux répondre à deux exigences que sont une </w:t>
      </w:r>
      <w:r w:rsidR="00F466D6">
        <w:rPr>
          <w:rFonts w:ascii="Arial" w:hAnsi="Arial" w:cs="Arial"/>
          <w:bCs/>
        </w:rPr>
        <w:t xml:space="preserve">existence depuis au moins trois ans et une capacité financière à assumer la bonne gestion des fonds demandés. </w:t>
      </w:r>
      <w:r w:rsidR="00C46934">
        <w:rPr>
          <w:rFonts w:ascii="Arial" w:hAnsi="Arial" w:cs="Arial"/>
          <w:bCs/>
        </w:rPr>
        <w:t xml:space="preserve">La candidature peut </w:t>
      </w:r>
      <w:r w:rsidR="00F466D6">
        <w:rPr>
          <w:rFonts w:ascii="Arial" w:hAnsi="Arial" w:cs="Arial"/>
          <w:bCs/>
        </w:rPr>
        <w:t>être réalisé</w:t>
      </w:r>
      <w:r w:rsidR="00A5315E">
        <w:rPr>
          <w:rFonts w:ascii="Arial" w:hAnsi="Arial" w:cs="Arial"/>
          <w:bCs/>
        </w:rPr>
        <w:t>e</w:t>
      </w:r>
      <w:r w:rsidR="00414C3C">
        <w:rPr>
          <w:rFonts w:ascii="Arial" w:hAnsi="Arial" w:cs="Arial"/>
          <w:bCs/>
        </w:rPr>
        <w:t xml:space="preserve"> de manière individuelle</w:t>
      </w:r>
      <w:r w:rsidR="00C46934">
        <w:rPr>
          <w:rFonts w:ascii="Arial" w:hAnsi="Arial" w:cs="Arial"/>
          <w:bCs/>
        </w:rPr>
        <w:t xml:space="preserve"> ou en consortium avec des partenaires publics ou privés. </w:t>
      </w:r>
      <w:r w:rsidR="00414C3C">
        <w:rPr>
          <w:rFonts w:ascii="Arial" w:hAnsi="Arial" w:cs="Arial"/>
          <w:bCs/>
        </w:rPr>
        <w:t>Les projets concernés ne doivent pas nécessairement être transnationaux, sau</w:t>
      </w:r>
      <w:r w:rsidR="00FC3A75">
        <w:rPr>
          <w:rFonts w:ascii="Arial" w:hAnsi="Arial" w:cs="Arial"/>
          <w:bCs/>
        </w:rPr>
        <w:t>f pour certains volets concernant l’énergie.</w:t>
      </w:r>
    </w:p>
    <w:p w14:paraId="12F5E257" w14:textId="097A9293" w:rsidR="00FC3A75" w:rsidRDefault="00FC3A75" w:rsidP="00FC1ECD">
      <w:pPr>
        <w:spacing w:before="240"/>
        <w:jc w:val="both"/>
        <w:rPr>
          <w:rFonts w:ascii="Arial" w:hAnsi="Arial" w:cs="Arial"/>
          <w:bCs/>
        </w:rPr>
      </w:pPr>
      <w:r>
        <w:rPr>
          <w:rFonts w:ascii="Arial" w:hAnsi="Arial" w:cs="Arial"/>
          <w:bCs/>
        </w:rPr>
        <w:t>Les conditions associées aux projets d’action standards sont les suivantes :</w:t>
      </w:r>
    </w:p>
    <w:p w14:paraId="7901D957" w14:textId="33F16403" w:rsidR="00FC3A75" w:rsidRDefault="00FC3A75" w:rsidP="00FC3A75">
      <w:pPr>
        <w:pStyle w:val="Paragraphedeliste"/>
        <w:numPr>
          <w:ilvl w:val="0"/>
          <w:numId w:val="38"/>
        </w:numPr>
        <w:spacing w:before="240"/>
        <w:jc w:val="both"/>
        <w:rPr>
          <w:rFonts w:ascii="Arial" w:hAnsi="Arial" w:cs="Arial"/>
          <w:bCs/>
        </w:rPr>
      </w:pPr>
      <w:proofErr w:type="gramStart"/>
      <w:r>
        <w:rPr>
          <w:rFonts w:ascii="Arial" w:hAnsi="Arial" w:cs="Arial"/>
          <w:bCs/>
        </w:rPr>
        <w:t>budget</w:t>
      </w:r>
      <w:proofErr w:type="gramEnd"/>
      <w:r>
        <w:rPr>
          <w:rFonts w:ascii="Arial" w:hAnsi="Arial" w:cs="Arial"/>
          <w:bCs/>
        </w:rPr>
        <w:t xml:space="preserve"> moyen de 2 à 5 millions d'euros (jamais inférieur à 500 000 euros) ;</w:t>
      </w:r>
    </w:p>
    <w:p w14:paraId="02CE25F7" w14:textId="527C774B" w:rsidR="00FC3A75" w:rsidRDefault="00101B2A" w:rsidP="00FC3A75">
      <w:pPr>
        <w:pStyle w:val="Paragraphedeliste"/>
        <w:numPr>
          <w:ilvl w:val="0"/>
          <w:numId w:val="38"/>
        </w:numPr>
        <w:spacing w:before="240"/>
        <w:jc w:val="both"/>
        <w:rPr>
          <w:rFonts w:ascii="Arial" w:hAnsi="Arial" w:cs="Arial"/>
          <w:bCs/>
        </w:rPr>
      </w:pPr>
      <w:proofErr w:type="gramStart"/>
      <w:r>
        <w:rPr>
          <w:rFonts w:ascii="Arial" w:hAnsi="Arial" w:cs="Arial"/>
          <w:bCs/>
        </w:rPr>
        <w:t>taux</w:t>
      </w:r>
      <w:proofErr w:type="gramEnd"/>
      <w:r>
        <w:rPr>
          <w:rFonts w:ascii="Arial" w:hAnsi="Arial" w:cs="Arial"/>
          <w:bCs/>
        </w:rPr>
        <w:t xml:space="preserve"> de co-financement standard de 60 % ;</w:t>
      </w:r>
    </w:p>
    <w:p w14:paraId="4FB3430A" w14:textId="3322D64A" w:rsidR="00FC3A75" w:rsidRDefault="00101B2A" w:rsidP="00FC1ECD">
      <w:pPr>
        <w:pStyle w:val="Paragraphedeliste"/>
        <w:numPr>
          <w:ilvl w:val="0"/>
          <w:numId w:val="38"/>
        </w:numPr>
        <w:spacing w:before="240"/>
        <w:jc w:val="both"/>
        <w:rPr>
          <w:rFonts w:ascii="Arial" w:hAnsi="Arial" w:cs="Arial"/>
          <w:bCs/>
        </w:rPr>
      </w:pPr>
      <w:proofErr w:type="gramStart"/>
      <w:r>
        <w:rPr>
          <w:rFonts w:ascii="Arial" w:hAnsi="Arial" w:cs="Arial"/>
          <w:bCs/>
        </w:rPr>
        <w:t>durée</w:t>
      </w:r>
      <w:proofErr w:type="gramEnd"/>
      <w:r>
        <w:rPr>
          <w:rFonts w:ascii="Arial" w:hAnsi="Arial" w:cs="Arial"/>
          <w:bCs/>
        </w:rPr>
        <w:t xml:space="preserve"> indicative du projet comprise entre 2 et 5 ans.</w:t>
      </w:r>
    </w:p>
    <w:p w14:paraId="68C6B170" w14:textId="10894E4B" w:rsidR="00023F5F" w:rsidRDefault="00023F5F" w:rsidP="00023F5F">
      <w:pPr>
        <w:spacing w:before="240"/>
        <w:jc w:val="both"/>
        <w:rPr>
          <w:rFonts w:ascii="Arial" w:hAnsi="Arial" w:cs="Arial"/>
          <w:bCs/>
        </w:rPr>
      </w:pPr>
      <w:r>
        <w:rPr>
          <w:rFonts w:ascii="Arial" w:hAnsi="Arial" w:cs="Arial"/>
          <w:bCs/>
        </w:rPr>
        <w:t xml:space="preserve">La rédaction du dossier de candidature </w:t>
      </w:r>
      <w:r w:rsidR="007368C3">
        <w:rPr>
          <w:rFonts w:ascii="Arial" w:hAnsi="Arial" w:cs="Arial"/>
          <w:bCs/>
        </w:rPr>
        <w:t>représente en moyenne une charge de travail d’un ETP sur trois mois.</w:t>
      </w:r>
    </w:p>
    <w:p w14:paraId="25E6D10D" w14:textId="553D1764" w:rsidR="007368C3" w:rsidRDefault="00E94EEA" w:rsidP="00023F5F">
      <w:pPr>
        <w:spacing w:before="240"/>
        <w:jc w:val="both"/>
        <w:rPr>
          <w:rFonts w:ascii="Arial" w:hAnsi="Arial" w:cs="Arial"/>
          <w:bCs/>
        </w:rPr>
      </w:pPr>
      <w:r>
        <w:rPr>
          <w:rFonts w:ascii="Arial" w:hAnsi="Arial" w:cs="Arial"/>
          <w:bCs/>
        </w:rPr>
        <w:t>L</w:t>
      </w:r>
      <w:r w:rsidR="00031479">
        <w:rPr>
          <w:rFonts w:ascii="Arial" w:hAnsi="Arial" w:cs="Arial"/>
          <w:bCs/>
        </w:rPr>
        <w:t>e sous-programme relatif à l’économie circulaire et à la qualité de vie est composé de deux volets principaux respectivement intitulés « Economie circulaire et déchets » et « Zéro pollution et gestion durable des ressources naturelles ».</w:t>
      </w:r>
      <w:r w:rsidR="006C2507">
        <w:rPr>
          <w:rFonts w:ascii="Arial" w:hAnsi="Arial" w:cs="Arial"/>
          <w:bCs/>
        </w:rPr>
        <w:t xml:space="preserve"> Les appels à projets étant peu restrictifs, les thématiques pouvant être couvertes sont particulièrement vastes.</w:t>
      </w:r>
    </w:p>
    <w:p w14:paraId="6D805A8B" w14:textId="7E8D5A6D" w:rsidR="00A75BFF" w:rsidRDefault="00B20473" w:rsidP="00FC1ECD">
      <w:pPr>
        <w:spacing w:before="240"/>
        <w:jc w:val="both"/>
        <w:rPr>
          <w:rFonts w:ascii="Arial" w:hAnsi="Arial" w:cs="Arial"/>
          <w:bCs/>
        </w:rPr>
      </w:pPr>
      <w:r>
        <w:rPr>
          <w:rFonts w:ascii="Arial" w:hAnsi="Arial" w:cs="Arial"/>
          <w:bCs/>
        </w:rPr>
        <w:t>Le programme a par exemple donné lieu au financement d</w:t>
      </w:r>
      <w:r w:rsidR="000105DE">
        <w:rPr>
          <w:rFonts w:ascii="Arial" w:hAnsi="Arial" w:cs="Arial"/>
          <w:bCs/>
        </w:rPr>
        <w:t>’un</w:t>
      </w:r>
      <w:r>
        <w:rPr>
          <w:rFonts w:ascii="Arial" w:hAnsi="Arial" w:cs="Arial"/>
          <w:bCs/>
        </w:rPr>
        <w:t xml:space="preserve"> projet </w:t>
      </w:r>
      <w:r w:rsidR="000105DE">
        <w:rPr>
          <w:rFonts w:ascii="Arial" w:hAnsi="Arial" w:cs="Arial"/>
          <w:bCs/>
        </w:rPr>
        <w:t xml:space="preserve">porté par Toulouse Métropole. Intitulé </w:t>
      </w:r>
      <w:r>
        <w:rPr>
          <w:rFonts w:ascii="Arial" w:hAnsi="Arial" w:cs="Arial"/>
          <w:bCs/>
        </w:rPr>
        <w:t>Waste2Build</w:t>
      </w:r>
      <w:r w:rsidR="000105DE">
        <w:rPr>
          <w:rFonts w:ascii="Arial" w:hAnsi="Arial" w:cs="Arial"/>
          <w:bCs/>
        </w:rPr>
        <w:t>, ce projet vise à e</w:t>
      </w:r>
      <w:r w:rsidR="002625E7">
        <w:rPr>
          <w:rFonts w:ascii="Arial" w:hAnsi="Arial" w:cs="Arial"/>
          <w:bCs/>
        </w:rPr>
        <w:t>ncourage</w:t>
      </w:r>
      <w:r w:rsidR="00E00C47">
        <w:rPr>
          <w:rFonts w:ascii="Arial" w:hAnsi="Arial" w:cs="Arial"/>
          <w:bCs/>
        </w:rPr>
        <w:t>r</w:t>
      </w:r>
      <w:r w:rsidR="002625E7">
        <w:rPr>
          <w:rFonts w:ascii="Arial" w:hAnsi="Arial" w:cs="Arial"/>
          <w:bCs/>
        </w:rPr>
        <w:t xml:space="preserve"> </w:t>
      </w:r>
      <w:r w:rsidR="00E00C47">
        <w:rPr>
          <w:rFonts w:ascii="Arial" w:hAnsi="Arial" w:cs="Arial"/>
          <w:bCs/>
        </w:rPr>
        <w:t xml:space="preserve">l’économie </w:t>
      </w:r>
      <w:r w:rsidR="002625E7">
        <w:rPr>
          <w:rFonts w:ascii="Arial" w:hAnsi="Arial" w:cs="Arial"/>
          <w:bCs/>
        </w:rPr>
        <w:t xml:space="preserve">circulaire dans le secteur du BTP en impliquant collectivités et entreprises, et notamment au travers du développement d’une plateforme de réemploi des matériaux et de l’accompagnement des entreprises vers davantage de circularité. </w:t>
      </w:r>
      <w:r w:rsidR="00620B7D">
        <w:rPr>
          <w:rFonts w:ascii="Arial" w:hAnsi="Arial" w:cs="Arial"/>
          <w:bCs/>
        </w:rPr>
        <w:t>D</w:t>
      </w:r>
      <w:r w:rsidR="00A75BFF">
        <w:rPr>
          <w:rFonts w:ascii="Arial" w:hAnsi="Arial" w:cs="Arial"/>
          <w:bCs/>
        </w:rPr>
        <w:t xml:space="preserve">’une durée de 5 ans (2021-2026), </w:t>
      </w:r>
      <w:r w:rsidR="00620B7D">
        <w:rPr>
          <w:rFonts w:ascii="Arial" w:hAnsi="Arial" w:cs="Arial"/>
          <w:bCs/>
        </w:rPr>
        <w:t>ce projet a bénéficié</w:t>
      </w:r>
      <w:r w:rsidR="00A75BFF">
        <w:rPr>
          <w:rFonts w:ascii="Arial" w:hAnsi="Arial" w:cs="Arial"/>
          <w:bCs/>
        </w:rPr>
        <w:t xml:space="preserve"> d’un budget de 2,7 millions d’euros cofinancé à 60 %, avec un partenariat public-privé.</w:t>
      </w:r>
    </w:p>
    <w:p w14:paraId="0C30EA74" w14:textId="71A60E25" w:rsidR="00A75BFF" w:rsidRDefault="000E0F5F" w:rsidP="00FC1ECD">
      <w:pPr>
        <w:spacing w:before="240"/>
        <w:jc w:val="both"/>
        <w:rPr>
          <w:rFonts w:ascii="Arial" w:hAnsi="Arial" w:cs="Arial"/>
          <w:bCs/>
        </w:rPr>
      </w:pPr>
      <w:r>
        <w:rPr>
          <w:rFonts w:ascii="Arial" w:hAnsi="Arial" w:cs="Arial"/>
          <w:bCs/>
        </w:rPr>
        <w:t xml:space="preserve">Le ministère compte une équipe </w:t>
      </w:r>
      <w:r w:rsidR="003F3994">
        <w:rPr>
          <w:rFonts w:ascii="Arial" w:hAnsi="Arial" w:cs="Arial"/>
          <w:bCs/>
        </w:rPr>
        <w:t>LIFE en charge d’accompagner le montage des projets, avec un point de contact par sous-programme, dont le CGDD pour le sous-programme</w:t>
      </w:r>
      <w:r w:rsidR="00A75BFF">
        <w:rPr>
          <w:rFonts w:ascii="Arial" w:hAnsi="Arial" w:cs="Arial"/>
          <w:bCs/>
        </w:rPr>
        <w:t xml:space="preserve"> « économie circulaire et qualité de vie ». De nombreuses ressources sont </w:t>
      </w:r>
      <w:r w:rsidR="009F6C75">
        <w:rPr>
          <w:rFonts w:ascii="Arial" w:hAnsi="Arial" w:cs="Arial"/>
          <w:bCs/>
        </w:rPr>
        <w:t xml:space="preserve">également </w:t>
      </w:r>
      <w:r w:rsidR="00A75BFF">
        <w:rPr>
          <w:rFonts w:ascii="Arial" w:hAnsi="Arial" w:cs="Arial"/>
          <w:bCs/>
        </w:rPr>
        <w:t>disponibles sur le site du ministère, avec notamment les appels à projets et une base de données des projets lauréats.</w:t>
      </w:r>
    </w:p>
    <w:p w14:paraId="557F40FC" w14:textId="462789E6" w:rsidR="00A75BFF" w:rsidRDefault="009F6C75" w:rsidP="00FC1ECD">
      <w:pPr>
        <w:spacing w:before="240"/>
        <w:jc w:val="both"/>
        <w:rPr>
          <w:rFonts w:ascii="Arial" w:hAnsi="Arial" w:cs="Arial"/>
          <w:bCs/>
        </w:rPr>
      </w:pPr>
      <w:r>
        <w:rPr>
          <w:rFonts w:ascii="Arial" w:hAnsi="Arial" w:cs="Arial"/>
          <w:bCs/>
        </w:rPr>
        <w:t xml:space="preserve">L’appel </w:t>
      </w:r>
      <w:r w:rsidR="00A75BFF">
        <w:rPr>
          <w:rFonts w:ascii="Arial" w:hAnsi="Arial" w:cs="Arial"/>
          <w:bCs/>
        </w:rPr>
        <w:t xml:space="preserve">à projets </w:t>
      </w:r>
      <w:r>
        <w:rPr>
          <w:rFonts w:ascii="Arial" w:hAnsi="Arial" w:cs="Arial"/>
          <w:bCs/>
        </w:rPr>
        <w:t xml:space="preserve">2026 </w:t>
      </w:r>
      <w:r w:rsidR="00A75BFF">
        <w:rPr>
          <w:rFonts w:ascii="Arial" w:hAnsi="Arial" w:cs="Arial"/>
          <w:bCs/>
        </w:rPr>
        <w:t>ouvr</w:t>
      </w:r>
      <w:r>
        <w:rPr>
          <w:rFonts w:ascii="Arial" w:hAnsi="Arial" w:cs="Arial"/>
          <w:bCs/>
        </w:rPr>
        <w:t>ira</w:t>
      </w:r>
      <w:r w:rsidR="00A75BFF">
        <w:rPr>
          <w:rFonts w:ascii="Arial" w:hAnsi="Arial" w:cs="Arial"/>
          <w:bCs/>
        </w:rPr>
        <w:t xml:space="preserve"> le 21 avril</w:t>
      </w:r>
      <w:r>
        <w:rPr>
          <w:rFonts w:ascii="Arial" w:hAnsi="Arial" w:cs="Arial"/>
          <w:bCs/>
        </w:rPr>
        <w:t xml:space="preserve"> prochain</w:t>
      </w:r>
      <w:r w:rsidR="00A75BFF">
        <w:rPr>
          <w:rFonts w:ascii="Arial" w:hAnsi="Arial" w:cs="Arial"/>
          <w:bCs/>
        </w:rPr>
        <w:t>, avec une clôture prévue pour septembre. La communication des résultats est prévue pour février-avril 2027, avec une date conseillée de début de projet en septembre 2027.</w:t>
      </w:r>
      <w:r>
        <w:rPr>
          <w:rFonts w:ascii="Arial" w:hAnsi="Arial" w:cs="Arial"/>
          <w:bCs/>
        </w:rPr>
        <w:t xml:space="preserve"> </w:t>
      </w:r>
      <w:r w:rsidR="00A75BFF">
        <w:rPr>
          <w:rFonts w:ascii="Arial" w:hAnsi="Arial" w:cs="Arial"/>
          <w:bCs/>
        </w:rPr>
        <w:t>Un ensemble de webinaires et d’ateliers s</w:t>
      </w:r>
      <w:r>
        <w:rPr>
          <w:rFonts w:ascii="Arial" w:hAnsi="Arial" w:cs="Arial"/>
          <w:bCs/>
        </w:rPr>
        <w:t>er</w:t>
      </w:r>
      <w:r w:rsidR="00A75BFF">
        <w:rPr>
          <w:rFonts w:ascii="Arial" w:hAnsi="Arial" w:cs="Arial"/>
          <w:bCs/>
        </w:rPr>
        <w:t xml:space="preserve">ont </w:t>
      </w:r>
      <w:r w:rsidR="00A75BFF">
        <w:rPr>
          <w:rFonts w:ascii="Arial" w:hAnsi="Arial" w:cs="Arial"/>
          <w:bCs/>
        </w:rPr>
        <w:lastRenderedPageBreak/>
        <w:t xml:space="preserve">organisés </w:t>
      </w:r>
      <w:r>
        <w:rPr>
          <w:rFonts w:ascii="Arial" w:hAnsi="Arial" w:cs="Arial"/>
          <w:bCs/>
        </w:rPr>
        <w:t xml:space="preserve">tout au long du </w:t>
      </w:r>
      <w:r w:rsidR="00A75BFF">
        <w:rPr>
          <w:rFonts w:ascii="Arial" w:hAnsi="Arial" w:cs="Arial"/>
          <w:bCs/>
        </w:rPr>
        <w:t>premier semestre</w:t>
      </w:r>
      <w:r>
        <w:rPr>
          <w:rFonts w:ascii="Arial" w:hAnsi="Arial" w:cs="Arial"/>
          <w:bCs/>
        </w:rPr>
        <w:t xml:space="preserve">, dont un </w:t>
      </w:r>
      <w:r w:rsidR="00A75BFF">
        <w:rPr>
          <w:rFonts w:ascii="Arial" w:hAnsi="Arial" w:cs="Arial"/>
          <w:bCs/>
        </w:rPr>
        <w:t>webinaire dédié au programme « économie circulaire et qualité de vie » le 2 avril</w:t>
      </w:r>
      <w:r>
        <w:rPr>
          <w:rFonts w:ascii="Arial" w:hAnsi="Arial" w:cs="Arial"/>
          <w:bCs/>
        </w:rPr>
        <w:t>.</w:t>
      </w:r>
    </w:p>
    <w:p w14:paraId="52B41911" w14:textId="5BBE7970" w:rsidR="009F6C75" w:rsidRDefault="00B8409D" w:rsidP="00FC1ECD">
      <w:pPr>
        <w:spacing w:before="240"/>
        <w:jc w:val="both"/>
        <w:rPr>
          <w:rFonts w:ascii="Arial" w:hAnsi="Arial" w:cs="Arial"/>
          <w:bCs/>
        </w:rPr>
      </w:pPr>
      <w:r>
        <w:rPr>
          <w:rFonts w:ascii="Arial" w:hAnsi="Arial" w:cs="Arial"/>
          <w:bCs/>
        </w:rPr>
        <w:t xml:space="preserve">Emmanuelle Ledoux (INEC) souligne qu’il convient de garder en tête que le programme LIFE permet un simple cofinancement des projets lauréats, et non un financement intégral. Le programme peut par ailleurs présenter une complexité administrative </w:t>
      </w:r>
      <w:r w:rsidR="00237C61">
        <w:rPr>
          <w:rFonts w:ascii="Arial" w:hAnsi="Arial" w:cs="Arial"/>
          <w:bCs/>
        </w:rPr>
        <w:t xml:space="preserve">et une charge de travail </w:t>
      </w:r>
      <w:r>
        <w:rPr>
          <w:rFonts w:ascii="Arial" w:hAnsi="Arial" w:cs="Arial"/>
          <w:bCs/>
        </w:rPr>
        <w:t>importante pour les petits acteurs</w:t>
      </w:r>
      <w:r w:rsidR="00785B61">
        <w:rPr>
          <w:rFonts w:ascii="Arial" w:hAnsi="Arial" w:cs="Arial"/>
          <w:bCs/>
        </w:rPr>
        <w:t>, et les critères de sélection des projets sont parfois difficilement compréhensibles.</w:t>
      </w:r>
      <w:r w:rsidR="0003704A">
        <w:rPr>
          <w:rFonts w:ascii="Arial" w:hAnsi="Arial" w:cs="Arial"/>
          <w:bCs/>
        </w:rPr>
        <w:t xml:space="preserve"> </w:t>
      </w:r>
      <w:r w:rsidR="004966C5">
        <w:rPr>
          <w:rFonts w:ascii="Arial" w:hAnsi="Arial" w:cs="Arial"/>
          <w:bCs/>
        </w:rPr>
        <w:t xml:space="preserve">Le programme LIFE arrivant à échéance en 2027, il </w:t>
      </w:r>
      <w:r w:rsidR="0003704A">
        <w:rPr>
          <w:rFonts w:ascii="Arial" w:hAnsi="Arial" w:cs="Arial"/>
          <w:bCs/>
        </w:rPr>
        <w:t xml:space="preserve">serait souhaitable qu’une réflexion soit menée quant </w:t>
      </w:r>
      <w:r w:rsidR="004966C5">
        <w:rPr>
          <w:rFonts w:ascii="Arial" w:hAnsi="Arial" w:cs="Arial"/>
          <w:bCs/>
        </w:rPr>
        <w:t>aux solutions pouvant être proposées</w:t>
      </w:r>
      <w:r w:rsidR="0003704A">
        <w:rPr>
          <w:rFonts w:ascii="Arial" w:hAnsi="Arial" w:cs="Arial"/>
          <w:bCs/>
        </w:rPr>
        <w:t xml:space="preserve"> </w:t>
      </w:r>
      <w:r w:rsidR="002A7DA7">
        <w:rPr>
          <w:rFonts w:ascii="Arial" w:hAnsi="Arial" w:cs="Arial"/>
          <w:bCs/>
        </w:rPr>
        <w:t>afin de</w:t>
      </w:r>
      <w:r w:rsidR="0003704A">
        <w:rPr>
          <w:rFonts w:ascii="Arial" w:hAnsi="Arial" w:cs="Arial"/>
          <w:bCs/>
        </w:rPr>
        <w:t xml:space="preserve"> </w:t>
      </w:r>
      <w:r w:rsidR="00C34D98">
        <w:rPr>
          <w:rFonts w:ascii="Arial" w:hAnsi="Arial" w:cs="Arial"/>
          <w:bCs/>
        </w:rPr>
        <w:t xml:space="preserve">mieux </w:t>
      </w:r>
      <w:r w:rsidR="0003704A">
        <w:rPr>
          <w:rFonts w:ascii="Arial" w:hAnsi="Arial" w:cs="Arial"/>
          <w:bCs/>
        </w:rPr>
        <w:t>répondre aux besoins</w:t>
      </w:r>
      <w:r w:rsidR="00AD12E9">
        <w:rPr>
          <w:rFonts w:ascii="Arial" w:hAnsi="Arial" w:cs="Arial"/>
          <w:bCs/>
        </w:rPr>
        <w:t xml:space="preserve"> préexistants et aux enjeux de passage à l’échelle.</w:t>
      </w:r>
    </w:p>
    <w:p w14:paraId="1E1F0FD2" w14:textId="535681E1" w:rsidR="00F76A1C" w:rsidRPr="00403334" w:rsidRDefault="00F76A1C" w:rsidP="00F76A1C">
      <w:pPr>
        <w:pStyle w:val="Titre1"/>
        <w:numPr>
          <w:ilvl w:val="0"/>
          <w:numId w:val="20"/>
        </w:numPr>
        <w:ind w:left="567" w:hanging="567"/>
        <w:jc w:val="both"/>
        <w:rPr>
          <w:rFonts w:ascii="Arial" w:hAnsi="Arial" w:cs="Arial"/>
          <w:color w:val="2E74B5"/>
        </w:rPr>
      </w:pPr>
      <w:bookmarkStart w:id="10" w:name="_Toc225165470"/>
      <w:r>
        <w:rPr>
          <w:rFonts w:ascii="Arial" w:hAnsi="Arial" w:cs="Arial"/>
          <w:color w:val="2E74B5"/>
        </w:rPr>
        <w:t xml:space="preserve">Actualités </w:t>
      </w:r>
      <w:r w:rsidR="00561E68">
        <w:rPr>
          <w:rFonts w:ascii="Arial" w:hAnsi="Arial" w:cs="Arial"/>
          <w:color w:val="2E74B5"/>
        </w:rPr>
        <w:t>européennes et législatives</w:t>
      </w:r>
      <w:bookmarkEnd w:id="10"/>
    </w:p>
    <w:p w14:paraId="2BC1A104" w14:textId="1E46BA47" w:rsidR="00F76A1C" w:rsidRDefault="00F13775" w:rsidP="00FC1ECD">
      <w:pPr>
        <w:spacing w:before="240"/>
        <w:jc w:val="both"/>
        <w:rPr>
          <w:rFonts w:ascii="Arial" w:hAnsi="Arial" w:cs="Arial"/>
          <w:bCs/>
        </w:rPr>
      </w:pPr>
      <w:r w:rsidRPr="00F13775">
        <w:rPr>
          <w:rFonts w:ascii="Arial" w:hAnsi="Arial" w:cs="Arial"/>
          <w:bCs/>
        </w:rPr>
        <w:t xml:space="preserve">Nadia </w:t>
      </w:r>
      <w:proofErr w:type="spellStart"/>
      <w:r w:rsidRPr="00F13775">
        <w:rPr>
          <w:rFonts w:ascii="Arial" w:hAnsi="Arial" w:cs="Arial"/>
          <w:bCs/>
        </w:rPr>
        <w:t>Herbelot</w:t>
      </w:r>
      <w:proofErr w:type="spellEnd"/>
      <w:r w:rsidRPr="00F13775">
        <w:rPr>
          <w:rFonts w:ascii="Arial" w:hAnsi="Arial" w:cs="Arial"/>
          <w:bCs/>
        </w:rPr>
        <w:t xml:space="preserve"> (DGPR) indique que</w:t>
      </w:r>
      <w:r>
        <w:rPr>
          <w:rFonts w:ascii="Arial" w:hAnsi="Arial" w:cs="Arial"/>
          <w:bCs/>
        </w:rPr>
        <w:t xml:space="preserve"> les principales actualités européennes sont les suivantes :</w:t>
      </w:r>
    </w:p>
    <w:p w14:paraId="2E72356D" w14:textId="41868DC3" w:rsidR="00F13775" w:rsidRDefault="00F13775" w:rsidP="00F13775">
      <w:pPr>
        <w:pStyle w:val="Paragraphedeliste"/>
        <w:numPr>
          <w:ilvl w:val="0"/>
          <w:numId w:val="38"/>
        </w:numPr>
        <w:spacing w:before="240"/>
        <w:jc w:val="both"/>
        <w:rPr>
          <w:rFonts w:ascii="Arial" w:hAnsi="Arial" w:cs="Arial"/>
          <w:bCs/>
        </w:rPr>
      </w:pPr>
      <w:r>
        <w:rPr>
          <w:rFonts w:ascii="Arial" w:hAnsi="Arial" w:cs="Arial"/>
          <w:bCs/>
        </w:rPr>
        <w:t>Omnibus environnement :</w:t>
      </w:r>
    </w:p>
    <w:p w14:paraId="33DC03C1" w14:textId="330536F7" w:rsidR="00F13775" w:rsidRDefault="00DA1336" w:rsidP="00F13775">
      <w:pPr>
        <w:pStyle w:val="Paragraphedeliste"/>
        <w:numPr>
          <w:ilvl w:val="1"/>
          <w:numId w:val="38"/>
        </w:numPr>
        <w:spacing w:before="240"/>
        <w:jc w:val="both"/>
        <w:rPr>
          <w:rFonts w:ascii="Arial" w:hAnsi="Arial" w:cs="Arial"/>
          <w:bCs/>
        </w:rPr>
      </w:pPr>
      <w:proofErr w:type="gramStart"/>
      <w:r>
        <w:rPr>
          <w:rFonts w:ascii="Arial" w:hAnsi="Arial" w:cs="Arial"/>
          <w:bCs/>
        </w:rPr>
        <w:t>proposition</w:t>
      </w:r>
      <w:proofErr w:type="gramEnd"/>
      <w:r>
        <w:rPr>
          <w:rFonts w:ascii="Arial" w:hAnsi="Arial" w:cs="Arial"/>
          <w:bCs/>
        </w:rPr>
        <w:t xml:space="preserve"> de </w:t>
      </w:r>
      <w:r w:rsidR="00815333">
        <w:rPr>
          <w:rFonts w:ascii="Arial" w:hAnsi="Arial" w:cs="Arial"/>
          <w:bCs/>
        </w:rPr>
        <w:t>s</w:t>
      </w:r>
      <w:r w:rsidR="00815333" w:rsidRPr="00815333">
        <w:rPr>
          <w:rFonts w:ascii="Arial" w:hAnsi="Arial" w:cs="Arial"/>
          <w:bCs/>
        </w:rPr>
        <w:t xml:space="preserve">uspension </w:t>
      </w:r>
      <w:r w:rsidR="00815333">
        <w:rPr>
          <w:rFonts w:ascii="Arial" w:hAnsi="Arial" w:cs="Arial"/>
          <w:bCs/>
        </w:rPr>
        <w:t xml:space="preserve">durant dix ans </w:t>
      </w:r>
      <w:r w:rsidR="00815333" w:rsidRPr="00815333">
        <w:rPr>
          <w:rFonts w:ascii="Arial" w:hAnsi="Arial" w:cs="Arial"/>
          <w:bCs/>
        </w:rPr>
        <w:t xml:space="preserve">de l'obligation pour les entreprises </w:t>
      </w:r>
      <w:r w:rsidR="00E2728F">
        <w:rPr>
          <w:rFonts w:ascii="Arial" w:hAnsi="Arial" w:cs="Arial"/>
          <w:bCs/>
        </w:rPr>
        <w:t xml:space="preserve">implantées au sein de l’UE </w:t>
      </w:r>
      <w:r w:rsidR="00815333" w:rsidRPr="00815333">
        <w:rPr>
          <w:rFonts w:ascii="Arial" w:hAnsi="Arial" w:cs="Arial"/>
          <w:bCs/>
        </w:rPr>
        <w:t xml:space="preserve">de désigner un mandataire pour remplir leurs obligations </w:t>
      </w:r>
      <w:r w:rsidR="00815333">
        <w:rPr>
          <w:rFonts w:ascii="Arial" w:hAnsi="Arial" w:cs="Arial"/>
          <w:bCs/>
        </w:rPr>
        <w:t xml:space="preserve">REP </w:t>
      </w:r>
      <w:r w:rsidR="00815333" w:rsidRPr="00815333">
        <w:rPr>
          <w:rFonts w:ascii="Arial" w:hAnsi="Arial" w:cs="Arial"/>
          <w:bCs/>
        </w:rPr>
        <w:t>dans chaque État membre où elles commercialisent leurs produits</w:t>
      </w:r>
      <w:r w:rsidR="00815333">
        <w:rPr>
          <w:rFonts w:ascii="Arial" w:hAnsi="Arial" w:cs="Arial"/>
          <w:bCs/>
        </w:rPr>
        <w:t xml:space="preserve">, proposition vivement combattue par la France avec le soutien de </w:t>
      </w:r>
      <w:r w:rsidR="00490E9C">
        <w:rPr>
          <w:rFonts w:ascii="Arial" w:hAnsi="Arial" w:cs="Arial"/>
          <w:bCs/>
        </w:rPr>
        <w:t xml:space="preserve">la majorité </w:t>
      </w:r>
      <w:r w:rsidR="004F4AAE">
        <w:rPr>
          <w:rFonts w:ascii="Arial" w:hAnsi="Arial" w:cs="Arial"/>
          <w:bCs/>
        </w:rPr>
        <w:t xml:space="preserve">du Conseil </w:t>
      </w:r>
      <w:r w:rsidR="00490E9C">
        <w:rPr>
          <w:rFonts w:ascii="Arial" w:hAnsi="Arial" w:cs="Arial"/>
          <w:bCs/>
        </w:rPr>
        <w:t>;</w:t>
      </w:r>
    </w:p>
    <w:p w14:paraId="4E372485" w14:textId="001C86D6" w:rsidR="00DA1336" w:rsidRDefault="004F4AAE" w:rsidP="00F13775">
      <w:pPr>
        <w:pStyle w:val="Paragraphedeliste"/>
        <w:numPr>
          <w:ilvl w:val="1"/>
          <w:numId w:val="38"/>
        </w:numPr>
        <w:spacing w:before="240"/>
        <w:jc w:val="both"/>
        <w:rPr>
          <w:rFonts w:ascii="Arial" w:hAnsi="Arial" w:cs="Arial"/>
          <w:bCs/>
        </w:rPr>
      </w:pPr>
      <w:proofErr w:type="gramStart"/>
      <w:r>
        <w:rPr>
          <w:rFonts w:ascii="Arial" w:hAnsi="Arial" w:cs="Arial"/>
          <w:bCs/>
        </w:rPr>
        <w:t>disposition</w:t>
      </w:r>
      <w:proofErr w:type="gramEnd"/>
      <w:r>
        <w:rPr>
          <w:rFonts w:ascii="Arial" w:hAnsi="Arial" w:cs="Arial"/>
          <w:bCs/>
        </w:rPr>
        <w:t xml:space="preserve"> concernant le retrait des batteries au niveau du module plutôt que de la cellule, pour laquelle plusieurs évolutions ont été proposées par la France, et notamment afin de maintenir la notion de seconde vie des batteries ;</w:t>
      </w:r>
    </w:p>
    <w:p w14:paraId="6D3974A6" w14:textId="77777777" w:rsidR="004F4AAE" w:rsidRDefault="004F4AAE" w:rsidP="004F4AAE">
      <w:pPr>
        <w:pStyle w:val="Paragraphedeliste"/>
        <w:spacing w:before="240"/>
        <w:ind w:left="1440"/>
        <w:jc w:val="both"/>
        <w:rPr>
          <w:rFonts w:ascii="Arial" w:hAnsi="Arial" w:cs="Arial"/>
          <w:bCs/>
        </w:rPr>
      </w:pPr>
    </w:p>
    <w:p w14:paraId="3D3DB049" w14:textId="28231405" w:rsidR="004F4AAE" w:rsidRDefault="004F4AAE" w:rsidP="004F4AAE">
      <w:pPr>
        <w:pStyle w:val="Paragraphedeliste"/>
        <w:numPr>
          <w:ilvl w:val="0"/>
          <w:numId w:val="38"/>
        </w:numPr>
        <w:spacing w:before="240"/>
        <w:jc w:val="both"/>
        <w:rPr>
          <w:rFonts w:ascii="Arial" w:hAnsi="Arial" w:cs="Arial"/>
          <w:bCs/>
        </w:rPr>
      </w:pPr>
      <w:r>
        <w:rPr>
          <w:rFonts w:ascii="Arial" w:hAnsi="Arial" w:cs="Arial"/>
          <w:bCs/>
        </w:rPr>
        <w:t>Règlement emballages :</w:t>
      </w:r>
    </w:p>
    <w:p w14:paraId="7E048016" w14:textId="587588C9" w:rsidR="00FF2D04" w:rsidRDefault="00FF2D04" w:rsidP="00FF2D04">
      <w:pPr>
        <w:pStyle w:val="Paragraphedeliste"/>
        <w:numPr>
          <w:ilvl w:val="1"/>
          <w:numId w:val="38"/>
        </w:numPr>
        <w:spacing w:before="240"/>
        <w:jc w:val="both"/>
        <w:rPr>
          <w:rFonts w:ascii="Arial" w:hAnsi="Arial" w:cs="Arial"/>
          <w:bCs/>
        </w:rPr>
      </w:pPr>
      <w:proofErr w:type="gramStart"/>
      <w:r>
        <w:rPr>
          <w:rFonts w:ascii="Arial" w:hAnsi="Arial" w:cs="Arial"/>
          <w:bCs/>
        </w:rPr>
        <w:t>rédaction</w:t>
      </w:r>
      <w:proofErr w:type="gramEnd"/>
      <w:r>
        <w:rPr>
          <w:rFonts w:ascii="Arial" w:hAnsi="Arial" w:cs="Arial"/>
          <w:bCs/>
        </w:rPr>
        <w:t xml:space="preserve"> de lignes directrices par la Commission</w:t>
      </w:r>
      <w:r w:rsidR="00083A38">
        <w:rPr>
          <w:rFonts w:ascii="Arial" w:hAnsi="Arial" w:cs="Arial"/>
          <w:bCs/>
        </w:rPr>
        <w:t xml:space="preserve">, posant notamment problème </w:t>
      </w:r>
      <w:r w:rsidR="00BD607B">
        <w:rPr>
          <w:rFonts w:ascii="Arial" w:hAnsi="Arial" w:cs="Arial"/>
          <w:bCs/>
        </w:rPr>
        <w:t>concernant la définition d’un seuil de 5 % pour qu’un emballage soit considéré comme du plastique</w:t>
      </w:r>
      <w:r w:rsidR="00E6792B">
        <w:rPr>
          <w:rFonts w:ascii="Arial" w:hAnsi="Arial" w:cs="Arial"/>
          <w:bCs/>
        </w:rPr>
        <w:t> ;</w:t>
      </w:r>
    </w:p>
    <w:p w14:paraId="0B3895E2" w14:textId="5EB24918" w:rsidR="00E6792B" w:rsidRDefault="00F63B2A" w:rsidP="00FF2D04">
      <w:pPr>
        <w:pStyle w:val="Paragraphedeliste"/>
        <w:numPr>
          <w:ilvl w:val="1"/>
          <w:numId w:val="38"/>
        </w:numPr>
        <w:spacing w:before="240"/>
        <w:jc w:val="both"/>
        <w:rPr>
          <w:rFonts w:ascii="Arial" w:hAnsi="Arial" w:cs="Arial"/>
          <w:bCs/>
        </w:rPr>
      </w:pPr>
      <w:proofErr w:type="gramStart"/>
      <w:r>
        <w:rPr>
          <w:rFonts w:ascii="Arial" w:hAnsi="Arial" w:cs="Arial"/>
          <w:bCs/>
        </w:rPr>
        <w:t>remise</w:t>
      </w:r>
      <w:proofErr w:type="gramEnd"/>
      <w:r>
        <w:rPr>
          <w:rFonts w:ascii="Arial" w:hAnsi="Arial" w:cs="Arial"/>
          <w:bCs/>
        </w:rPr>
        <w:t xml:space="preserve"> </w:t>
      </w:r>
      <w:r w:rsidR="00876EE0">
        <w:rPr>
          <w:rFonts w:ascii="Arial" w:hAnsi="Arial" w:cs="Arial"/>
          <w:bCs/>
        </w:rPr>
        <w:t>d’un rapport</w:t>
      </w:r>
      <w:r>
        <w:rPr>
          <w:rFonts w:ascii="Arial" w:hAnsi="Arial" w:cs="Arial"/>
          <w:bCs/>
        </w:rPr>
        <w:t xml:space="preserve"> </w:t>
      </w:r>
      <w:r w:rsidR="00876EE0">
        <w:rPr>
          <w:rFonts w:ascii="Arial" w:hAnsi="Arial" w:cs="Arial"/>
          <w:bCs/>
        </w:rPr>
        <w:t>du JRC concernant l’étiquetage des emballages et des contenants</w:t>
      </w:r>
      <w:r w:rsidR="00433BA4">
        <w:rPr>
          <w:rFonts w:ascii="Arial" w:hAnsi="Arial" w:cs="Arial"/>
          <w:bCs/>
        </w:rPr>
        <w:t>, avec une discussion prévue lors d’un groupe d’experts prévus le 18 mars prochain ;</w:t>
      </w:r>
    </w:p>
    <w:p w14:paraId="2575C375" w14:textId="77777777" w:rsidR="00433BA4" w:rsidRDefault="00433BA4" w:rsidP="00433BA4">
      <w:pPr>
        <w:pStyle w:val="Paragraphedeliste"/>
        <w:spacing w:before="240"/>
        <w:ind w:left="1440"/>
        <w:jc w:val="both"/>
        <w:rPr>
          <w:rFonts w:ascii="Arial" w:hAnsi="Arial" w:cs="Arial"/>
          <w:bCs/>
        </w:rPr>
      </w:pPr>
    </w:p>
    <w:p w14:paraId="51977E3E" w14:textId="5D62A08F" w:rsidR="00433BA4" w:rsidRDefault="00663D81" w:rsidP="00433BA4">
      <w:pPr>
        <w:pStyle w:val="Paragraphedeliste"/>
        <w:numPr>
          <w:ilvl w:val="0"/>
          <w:numId w:val="38"/>
        </w:numPr>
        <w:spacing w:before="240"/>
        <w:jc w:val="both"/>
        <w:rPr>
          <w:rFonts w:ascii="Arial" w:hAnsi="Arial" w:cs="Arial"/>
          <w:bCs/>
        </w:rPr>
      </w:pPr>
      <w:r>
        <w:rPr>
          <w:rFonts w:ascii="Arial" w:hAnsi="Arial" w:cs="Arial"/>
          <w:bCs/>
        </w:rPr>
        <w:t>Directive SUP :</w:t>
      </w:r>
    </w:p>
    <w:p w14:paraId="13BAB3E3" w14:textId="23B868BA" w:rsidR="00663D81" w:rsidRDefault="00663D81" w:rsidP="00663D81">
      <w:pPr>
        <w:pStyle w:val="Paragraphedeliste"/>
        <w:numPr>
          <w:ilvl w:val="1"/>
          <w:numId w:val="38"/>
        </w:numPr>
        <w:spacing w:before="240"/>
        <w:jc w:val="both"/>
        <w:rPr>
          <w:rFonts w:ascii="Arial" w:hAnsi="Arial" w:cs="Arial"/>
          <w:bCs/>
        </w:rPr>
      </w:pPr>
      <w:proofErr w:type="gramStart"/>
      <w:r>
        <w:rPr>
          <w:rFonts w:ascii="Arial" w:hAnsi="Arial" w:cs="Arial"/>
          <w:bCs/>
        </w:rPr>
        <w:t>adoption</w:t>
      </w:r>
      <w:proofErr w:type="gramEnd"/>
      <w:r w:rsidR="003506E8">
        <w:rPr>
          <w:rFonts w:ascii="Arial" w:hAnsi="Arial" w:cs="Arial"/>
          <w:bCs/>
        </w:rPr>
        <w:t xml:space="preserve"> le 6 février dernier</w:t>
      </w:r>
      <w:r>
        <w:rPr>
          <w:rFonts w:ascii="Arial" w:hAnsi="Arial" w:cs="Arial"/>
          <w:bCs/>
        </w:rPr>
        <w:t xml:space="preserve"> de la décision d’exécution </w:t>
      </w:r>
      <w:r w:rsidR="003506E8">
        <w:rPr>
          <w:rFonts w:ascii="Arial" w:hAnsi="Arial" w:cs="Arial"/>
          <w:bCs/>
        </w:rPr>
        <w:t xml:space="preserve">concernant le calcul du contenu en plastique recyclé des bouteilles pour boisson à usage unique, ce qui </w:t>
      </w:r>
      <w:r w:rsidR="00B45762">
        <w:rPr>
          <w:rFonts w:ascii="Arial" w:hAnsi="Arial" w:cs="Arial"/>
          <w:bCs/>
        </w:rPr>
        <w:t>représente</w:t>
      </w:r>
      <w:r w:rsidR="003506E8">
        <w:rPr>
          <w:rFonts w:ascii="Arial" w:hAnsi="Arial" w:cs="Arial"/>
          <w:bCs/>
        </w:rPr>
        <w:t xml:space="preserve"> une avancée très </w:t>
      </w:r>
      <w:r w:rsidR="00B45762">
        <w:rPr>
          <w:rFonts w:ascii="Arial" w:hAnsi="Arial" w:cs="Arial"/>
          <w:bCs/>
        </w:rPr>
        <w:t>importante ;</w:t>
      </w:r>
    </w:p>
    <w:p w14:paraId="17DF46D9" w14:textId="4FD82821" w:rsidR="00C34D98" w:rsidRDefault="00E32F23" w:rsidP="00FC1ECD">
      <w:pPr>
        <w:pStyle w:val="Paragraphedeliste"/>
        <w:numPr>
          <w:ilvl w:val="1"/>
          <w:numId w:val="38"/>
        </w:numPr>
        <w:spacing w:before="240"/>
        <w:jc w:val="both"/>
        <w:rPr>
          <w:rFonts w:ascii="Arial" w:hAnsi="Arial" w:cs="Arial"/>
          <w:bCs/>
        </w:rPr>
      </w:pPr>
      <w:proofErr w:type="gramStart"/>
      <w:r>
        <w:rPr>
          <w:rFonts w:ascii="Arial" w:hAnsi="Arial" w:cs="Arial"/>
          <w:bCs/>
        </w:rPr>
        <w:t>finalisation</w:t>
      </w:r>
      <w:proofErr w:type="gramEnd"/>
      <w:r>
        <w:rPr>
          <w:rFonts w:ascii="Arial" w:hAnsi="Arial" w:cs="Arial"/>
          <w:bCs/>
        </w:rPr>
        <w:t xml:space="preserve"> de la consultation publique et lancement de la consultation des </w:t>
      </w:r>
      <w:r w:rsidR="00A5315E">
        <w:rPr>
          <w:rFonts w:ascii="Arial" w:hAnsi="Arial" w:cs="Arial"/>
          <w:bCs/>
        </w:rPr>
        <w:t>É</w:t>
      </w:r>
      <w:r>
        <w:rPr>
          <w:rFonts w:ascii="Arial" w:hAnsi="Arial" w:cs="Arial"/>
          <w:bCs/>
        </w:rPr>
        <w:t>tats membres concernant l’évaluation de la Directive ;</w:t>
      </w:r>
    </w:p>
    <w:p w14:paraId="38570F21" w14:textId="77777777" w:rsidR="00E32F23" w:rsidRDefault="00E32F23" w:rsidP="00E32F23">
      <w:pPr>
        <w:pStyle w:val="Paragraphedeliste"/>
        <w:spacing w:before="240"/>
        <w:ind w:left="1440"/>
        <w:jc w:val="both"/>
        <w:rPr>
          <w:rFonts w:ascii="Arial" w:hAnsi="Arial" w:cs="Arial"/>
          <w:bCs/>
        </w:rPr>
      </w:pPr>
    </w:p>
    <w:p w14:paraId="1D232122" w14:textId="2134B626" w:rsidR="00E32F23" w:rsidRDefault="00E32F23" w:rsidP="00E32F23">
      <w:pPr>
        <w:pStyle w:val="Paragraphedeliste"/>
        <w:numPr>
          <w:ilvl w:val="0"/>
          <w:numId w:val="38"/>
        </w:numPr>
        <w:spacing w:before="240"/>
        <w:jc w:val="both"/>
        <w:rPr>
          <w:rFonts w:ascii="Arial" w:hAnsi="Arial" w:cs="Arial"/>
          <w:bCs/>
        </w:rPr>
      </w:pPr>
      <w:r>
        <w:rPr>
          <w:rFonts w:ascii="Arial" w:hAnsi="Arial" w:cs="Arial"/>
          <w:bCs/>
        </w:rPr>
        <w:t>Règlement éco-conception :</w:t>
      </w:r>
    </w:p>
    <w:p w14:paraId="751A5515" w14:textId="2B557273" w:rsidR="00E32F23" w:rsidRDefault="00FF27BC" w:rsidP="00E32F23">
      <w:pPr>
        <w:pStyle w:val="Paragraphedeliste"/>
        <w:numPr>
          <w:ilvl w:val="1"/>
          <w:numId w:val="38"/>
        </w:numPr>
        <w:spacing w:before="240"/>
        <w:jc w:val="both"/>
        <w:rPr>
          <w:rFonts w:ascii="Arial" w:hAnsi="Arial" w:cs="Arial"/>
          <w:bCs/>
        </w:rPr>
      </w:pPr>
      <w:proofErr w:type="gramStart"/>
      <w:r>
        <w:rPr>
          <w:rFonts w:ascii="Arial" w:hAnsi="Arial" w:cs="Arial"/>
          <w:bCs/>
        </w:rPr>
        <w:t>adoption</w:t>
      </w:r>
      <w:proofErr w:type="gramEnd"/>
      <w:r>
        <w:rPr>
          <w:rFonts w:ascii="Arial" w:hAnsi="Arial" w:cs="Arial"/>
          <w:bCs/>
        </w:rPr>
        <w:t xml:space="preserve"> </w:t>
      </w:r>
      <w:r w:rsidR="005322A2">
        <w:rPr>
          <w:rFonts w:ascii="Arial" w:hAnsi="Arial" w:cs="Arial"/>
          <w:bCs/>
        </w:rPr>
        <w:t>d’un acte délégué le 9 février dernier concernant les exemptions d’interdiction de destruction</w:t>
      </w:r>
      <w:r>
        <w:rPr>
          <w:rFonts w:ascii="Arial" w:hAnsi="Arial" w:cs="Arial"/>
          <w:bCs/>
        </w:rPr>
        <w:t xml:space="preserve"> des invendus non-alimentaires</w:t>
      </w:r>
      <w:r w:rsidR="00306ADA">
        <w:rPr>
          <w:rFonts w:ascii="Arial" w:hAnsi="Arial" w:cs="Arial"/>
          <w:bCs/>
        </w:rPr>
        <w:t> ;</w:t>
      </w:r>
    </w:p>
    <w:p w14:paraId="1B7810A6" w14:textId="124326AC" w:rsidR="00D364B4" w:rsidRDefault="00FF27BC" w:rsidP="00E32F23">
      <w:pPr>
        <w:pStyle w:val="Paragraphedeliste"/>
        <w:numPr>
          <w:ilvl w:val="1"/>
          <w:numId w:val="38"/>
        </w:numPr>
        <w:spacing w:before="240"/>
        <w:jc w:val="both"/>
        <w:rPr>
          <w:rFonts w:ascii="Arial" w:hAnsi="Arial" w:cs="Arial"/>
          <w:bCs/>
        </w:rPr>
      </w:pPr>
      <w:proofErr w:type="gramStart"/>
      <w:r>
        <w:rPr>
          <w:rFonts w:ascii="Arial" w:hAnsi="Arial" w:cs="Arial"/>
          <w:bCs/>
        </w:rPr>
        <w:t>adoption</w:t>
      </w:r>
      <w:proofErr w:type="gramEnd"/>
      <w:r>
        <w:rPr>
          <w:rFonts w:ascii="Arial" w:hAnsi="Arial" w:cs="Arial"/>
          <w:bCs/>
        </w:rPr>
        <w:t xml:space="preserve"> </w:t>
      </w:r>
      <w:r w:rsidR="00D364B4">
        <w:rPr>
          <w:rFonts w:ascii="Arial" w:hAnsi="Arial" w:cs="Arial"/>
          <w:bCs/>
        </w:rPr>
        <w:t xml:space="preserve">d’un acte </w:t>
      </w:r>
      <w:r w:rsidR="00986D0B">
        <w:rPr>
          <w:rFonts w:ascii="Arial" w:hAnsi="Arial" w:cs="Arial"/>
          <w:bCs/>
        </w:rPr>
        <w:t xml:space="preserve">d’exécution </w:t>
      </w:r>
      <w:r w:rsidR="00D364B4">
        <w:rPr>
          <w:rFonts w:ascii="Arial" w:hAnsi="Arial" w:cs="Arial"/>
          <w:bCs/>
        </w:rPr>
        <w:t xml:space="preserve">concernant les modalités pratiques d’application de l’article 24 concernant la publicité sur les sites </w:t>
      </w:r>
      <w:r w:rsidR="00D364B4" w:rsidRPr="00D364B4">
        <w:rPr>
          <w:rFonts w:ascii="Arial" w:hAnsi="Arial" w:cs="Arial"/>
          <w:bCs/>
          <w:i/>
          <w:iCs/>
        </w:rPr>
        <w:t>web</w:t>
      </w:r>
      <w:r w:rsidR="00D364B4">
        <w:rPr>
          <w:rFonts w:ascii="Arial" w:hAnsi="Arial" w:cs="Arial"/>
          <w:bCs/>
        </w:rPr>
        <w:t xml:space="preserve"> des entreprises</w:t>
      </w:r>
      <w:r w:rsidR="00306ADA">
        <w:rPr>
          <w:rFonts w:ascii="Arial" w:hAnsi="Arial" w:cs="Arial"/>
          <w:bCs/>
        </w:rPr>
        <w:t> ;</w:t>
      </w:r>
    </w:p>
    <w:p w14:paraId="613940C8" w14:textId="77777777" w:rsidR="00306ADA" w:rsidRDefault="00306ADA" w:rsidP="00306ADA">
      <w:pPr>
        <w:pStyle w:val="Paragraphedeliste"/>
        <w:spacing w:before="240"/>
        <w:ind w:left="1440"/>
        <w:jc w:val="both"/>
        <w:rPr>
          <w:rFonts w:ascii="Arial" w:hAnsi="Arial" w:cs="Arial"/>
          <w:bCs/>
        </w:rPr>
      </w:pPr>
    </w:p>
    <w:p w14:paraId="786A03BB" w14:textId="53F32CBE" w:rsidR="00306ADA" w:rsidRDefault="00306ADA" w:rsidP="00306ADA">
      <w:pPr>
        <w:pStyle w:val="Paragraphedeliste"/>
        <w:numPr>
          <w:ilvl w:val="0"/>
          <w:numId w:val="38"/>
        </w:numPr>
        <w:spacing w:before="240"/>
        <w:jc w:val="both"/>
        <w:rPr>
          <w:rFonts w:ascii="Arial" w:hAnsi="Arial" w:cs="Arial"/>
          <w:bCs/>
        </w:rPr>
      </w:pPr>
      <w:r>
        <w:rPr>
          <w:rFonts w:ascii="Arial" w:hAnsi="Arial" w:cs="Arial"/>
          <w:bCs/>
        </w:rPr>
        <w:t>Sortie du statut de déchet :</w:t>
      </w:r>
    </w:p>
    <w:p w14:paraId="3306F607" w14:textId="3A63C790" w:rsidR="00306ADA" w:rsidRDefault="00F44E19" w:rsidP="00306ADA">
      <w:pPr>
        <w:pStyle w:val="Paragraphedeliste"/>
        <w:numPr>
          <w:ilvl w:val="1"/>
          <w:numId w:val="38"/>
        </w:numPr>
        <w:spacing w:before="240"/>
        <w:jc w:val="both"/>
        <w:rPr>
          <w:rFonts w:ascii="Arial" w:hAnsi="Arial" w:cs="Arial"/>
          <w:bCs/>
        </w:rPr>
      </w:pPr>
      <w:proofErr w:type="gramStart"/>
      <w:r>
        <w:rPr>
          <w:rFonts w:ascii="Arial" w:hAnsi="Arial" w:cs="Arial"/>
          <w:bCs/>
        </w:rPr>
        <w:t>première</w:t>
      </w:r>
      <w:proofErr w:type="gramEnd"/>
      <w:r>
        <w:rPr>
          <w:rFonts w:ascii="Arial" w:hAnsi="Arial" w:cs="Arial"/>
          <w:bCs/>
        </w:rPr>
        <w:t xml:space="preserve"> consultation en vue de la </w:t>
      </w:r>
      <w:r w:rsidR="00306ADA">
        <w:rPr>
          <w:rFonts w:ascii="Arial" w:hAnsi="Arial" w:cs="Arial"/>
          <w:bCs/>
        </w:rPr>
        <w:t xml:space="preserve">rédaction d’un texte concernant </w:t>
      </w:r>
      <w:r w:rsidR="009E47ED">
        <w:rPr>
          <w:rFonts w:ascii="Arial" w:hAnsi="Arial" w:cs="Arial"/>
          <w:bCs/>
        </w:rPr>
        <w:t xml:space="preserve">les plastiques à la suite de la </w:t>
      </w:r>
      <w:r w:rsidR="00306ADA">
        <w:rPr>
          <w:rFonts w:ascii="Arial" w:hAnsi="Arial" w:cs="Arial"/>
          <w:bCs/>
        </w:rPr>
        <w:t xml:space="preserve">publication d’un rapport du JRC </w:t>
      </w:r>
      <w:r w:rsidR="009E47ED">
        <w:rPr>
          <w:rFonts w:ascii="Arial" w:hAnsi="Arial" w:cs="Arial"/>
          <w:bCs/>
        </w:rPr>
        <w:t>en novembre 2024 concernant les critères de sortie du statut de déchet des plastiques ;</w:t>
      </w:r>
    </w:p>
    <w:p w14:paraId="7C2904D8" w14:textId="68E956DC" w:rsidR="002E356C" w:rsidRDefault="002E356C" w:rsidP="00306ADA">
      <w:pPr>
        <w:pStyle w:val="Paragraphedeliste"/>
        <w:numPr>
          <w:ilvl w:val="1"/>
          <w:numId w:val="38"/>
        </w:numPr>
        <w:spacing w:before="240"/>
        <w:jc w:val="both"/>
        <w:rPr>
          <w:rFonts w:ascii="Arial" w:hAnsi="Arial" w:cs="Arial"/>
          <w:bCs/>
        </w:rPr>
      </w:pPr>
      <w:proofErr w:type="gramStart"/>
      <w:r>
        <w:rPr>
          <w:rFonts w:ascii="Arial" w:hAnsi="Arial" w:cs="Arial"/>
          <w:bCs/>
        </w:rPr>
        <w:lastRenderedPageBreak/>
        <w:t>travaux</w:t>
      </w:r>
      <w:proofErr w:type="gramEnd"/>
      <w:r>
        <w:rPr>
          <w:rFonts w:ascii="Arial" w:hAnsi="Arial" w:cs="Arial"/>
          <w:bCs/>
        </w:rPr>
        <w:t xml:space="preserve"> en cours </w:t>
      </w:r>
      <w:r w:rsidR="00C34B8C">
        <w:rPr>
          <w:rFonts w:ascii="Arial" w:hAnsi="Arial" w:cs="Arial"/>
          <w:bCs/>
        </w:rPr>
        <w:t xml:space="preserve">au niveau du JRC concernant la sortie du statut de déchet des </w:t>
      </w:r>
      <w:r w:rsidR="00E6219B">
        <w:rPr>
          <w:rFonts w:ascii="Arial" w:hAnsi="Arial" w:cs="Arial"/>
          <w:bCs/>
        </w:rPr>
        <w:t>textiles</w:t>
      </w:r>
      <w:r w:rsidR="00C34B8C">
        <w:rPr>
          <w:rFonts w:ascii="Arial" w:hAnsi="Arial" w:cs="Arial"/>
          <w:bCs/>
        </w:rPr>
        <w:t xml:space="preserve"> et des </w:t>
      </w:r>
      <w:r w:rsidR="00E6219B">
        <w:rPr>
          <w:rFonts w:ascii="Arial" w:hAnsi="Arial" w:cs="Arial"/>
          <w:bCs/>
        </w:rPr>
        <w:t>déchets de construction/démolition ;</w:t>
      </w:r>
    </w:p>
    <w:p w14:paraId="6174EEA7" w14:textId="77777777" w:rsidR="00E6219B" w:rsidRDefault="00E6219B" w:rsidP="00E6219B">
      <w:pPr>
        <w:pStyle w:val="Paragraphedeliste"/>
        <w:spacing w:before="240"/>
        <w:ind w:left="1440"/>
        <w:jc w:val="both"/>
        <w:rPr>
          <w:rFonts w:ascii="Arial" w:hAnsi="Arial" w:cs="Arial"/>
          <w:bCs/>
        </w:rPr>
      </w:pPr>
    </w:p>
    <w:p w14:paraId="175368D3" w14:textId="7ED257A7" w:rsidR="00E6219B" w:rsidRDefault="00E6219B" w:rsidP="00E6219B">
      <w:pPr>
        <w:pStyle w:val="Paragraphedeliste"/>
        <w:numPr>
          <w:ilvl w:val="0"/>
          <w:numId w:val="38"/>
        </w:numPr>
        <w:spacing w:before="240"/>
        <w:jc w:val="both"/>
        <w:rPr>
          <w:rFonts w:ascii="Arial" w:hAnsi="Arial" w:cs="Arial"/>
          <w:bCs/>
        </w:rPr>
      </w:pPr>
      <w:r>
        <w:rPr>
          <w:rFonts w:ascii="Arial" w:hAnsi="Arial" w:cs="Arial"/>
          <w:bCs/>
        </w:rPr>
        <w:t>Stratégie de bio-économie :</w:t>
      </w:r>
    </w:p>
    <w:p w14:paraId="055F0018" w14:textId="470C264F" w:rsidR="00E6219B" w:rsidRDefault="00D04655" w:rsidP="00E6219B">
      <w:pPr>
        <w:pStyle w:val="Paragraphedeliste"/>
        <w:numPr>
          <w:ilvl w:val="1"/>
          <w:numId w:val="38"/>
        </w:numPr>
        <w:spacing w:before="240"/>
        <w:jc w:val="both"/>
        <w:rPr>
          <w:rFonts w:ascii="Arial" w:hAnsi="Arial" w:cs="Arial"/>
          <w:bCs/>
        </w:rPr>
      </w:pPr>
      <w:proofErr w:type="gramStart"/>
      <w:r>
        <w:rPr>
          <w:rFonts w:ascii="Arial" w:hAnsi="Arial" w:cs="Arial"/>
          <w:bCs/>
        </w:rPr>
        <w:t>discussion</w:t>
      </w:r>
      <w:proofErr w:type="gramEnd"/>
      <w:r>
        <w:rPr>
          <w:rFonts w:ascii="Arial" w:hAnsi="Arial" w:cs="Arial"/>
          <w:bCs/>
        </w:rPr>
        <w:t xml:space="preserve"> concernant la stratégie présentée par la Commission en novembre 2025 dans le cadre du Conseil Environnement du 17 mars prochain</w:t>
      </w:r>
      <w:r w:rsidR="002A5987">
        <w:rPr>
          <w:rFonts w:ascii="Arial" w:hAnsi="Arial" w:cs="Arial"/>
          <w:bCs/>
        </w:rPr>
        <w:t xml:space="preserve">, la position de la France étant que </w:t>
      </w:r>
      <w:r w:rsidR="00F613F7">
        <w:rPr>
          <w:rFonts w:ascii="Arial" w:hAnsi="Arial" w:cs="Arial"/>
          <w:bCs/>
        </w:rPr>
        <w:t>les enjeux prioritaires</w:t>
      </w:r>
      <w:r w:rsidR="00E2728F">
        <w:rPr>
          <w:rFonts w:ascii="Arial" w:hAnsi="Arial" w:cs="Arial"/>
          <w:bCs/>
        </w:rPr>
        <w:t>, s’agissant de l’économie circulaire,</w:t>
      </w:r>
      <w:r w:rsidR="00F613F7">
        <w:rPr>
          <w:rFonts w:ascii="Arial" w:hAnsi="Arial" w:cs="Arial"/>
          <w:bCs/>
        </w:rPr>
        <w:t xml:space="preserve"> sont la réduction, le réemploi et la circularité</w:t>
      </w:r>
      <w:r w:rsidR="001E57D7">
        <w:rPr>
          <w:rFonts w:ascii="Arial" w:hAnsi="Arial" w:cs="Arial"/>
          <w:bCs/>
        </w:rPr>
        <w:t>.</w:t>
      </w:r>
    </w:p>
    <w:p w14:paraId="6A753F12" w14:textId="3E7CF66A" w:rsidR="001E57D7" w:rsidRDefault="001E57D7" w:rsidP="001E57D7">
      <w:pPr>
        <w:spacing w:before="240"/>
        <w:jc w:val="both"/>
        <w:rPr>
          <w:rFonts w:ascii="Arial" w:hAnsi="Arial" w:cs="Arial"/>
          <w:bCs/>
        </w:rPr>
      </w:pPr>
      <w:r>
        <w:rPr>
          <w:rFonts w:ascii="Arial" w:hAnsi="Arial" w:cs="Arial"/>
          <w:bCs/>
        </w:rPr>
        <w:t>Les principales actualités au niveau national sont les suivantes :</w:t>
      </w:r>
    </w:p>
    <w:p w14:paraId="1216F210" w14:textId="595A7EBA" w:rsidR="001E57D7" w:rsidRDefault="001E57D7" w:rsidP="001E57D7">
      <w:pPr>
        <w:pStyle w:val="Paragraphedeliste"/>
        <w:numPr>
          <w:ilvl w:val="0"/>
          <w:numId w:val="38"/>
        </w:numPr>
        <w:spacing w:before="240"/>
        <w:jc w:val="both"/>
        <w:rPr>
          <w:rFonts w:ascii="Arial" w:hAnsi="Arial" w:cs="Arial"/>
          <w:bCs/>
        </w:rPr>
      </w:pPr>
      <w:proofErr w:type="gramStart"/>
      <w:r>
        <w:rPr>
          <w:rFonts w:ascii="Arial" w:hAnsi="Arial" w:cs="Arial"/>
          <w:bCs/>
        </w:rPr>
        <w:t>loi</w:t>
      </w:r>
      <w:proofErr w:type="gramEnd"/>
      <w:r>
        <w:rPr>
          <w:rFonts w:ascii="Arial" w:hAnsi="Arial" w:cs="Arial"/>
          <w:bCs/>
        </w:rPr>
        <w:t xml:space="preserve"> </w:t>
      </w:r>
      <w:r w:rsidR="00E2728F">
        <w:rPr>
          <w:rFonts w:ascii="Arial" w:hAnsi="Arial" w:cs="Arial"/>
          <w:bCs/>
        </w:rPr>
        <w:t>portant diverses dispositions d’adaptation au droit de l’Union Européenne (</w:t>
      </w:r>
      <w:r w:rsidR="00986D0B">
        <w:rPr>
          <w:rFonts w:ascii="Arial" w:hAnsi="Arial" w:cs="Arial"/>
          <w:bCs/>
        </w:rPr>
        <w:t>D</w:t>
      </w:r>
      <w:r>
        <w:rPr>
          <w:rFonts w:ascii="Arial" w:hAnsi="Arial" w:cs="Arial"/>
          <w:bCs/>
        </w:rPr>
        <w:t>DADU</w:t>
      </w:r>
      <w:r w:rsidR="00986D0B">
        <w:rPr>
          <w:rFonts w:ascii="Arial" w:hAnsi="Arial" w:cs="Arial"/>
          <w:bCs/>
        </w:rPr>
        <w:t>E</w:t>
      </w:r>
      <w:r w:rsidR="00E2728F">
        <w:rPr>
          <w:rFonts w:ascii="Arial" w:hAnsi="Arial" w:cs="Arial"/>
          <w:bCs/>
        </w:rPr>
        <w:t>)</w:t>
      </w:r>
      <w:r>
        <w:rPr>
          <w:rFonts w:ascii="Arial" w:hAnsi="Arial" w:cs="Arial"/>
          <w:bCs/>
        </w:rPr>
        <w:t> :</w:t>
      </w:r>
    </w:p>
    <w:p w14:paraId="689D0972" w14:textId="1CB734DE" w:rsidR="001E57D7" w:rsidRDefault="00E3345C" w:rsidP="001E57D7">
      <w:pPr>
        <w:pStyle w:val="Paragraphedeliste"/>
        <w:numPr>
          <w:ilvl w:val="1"/>
          <w:numId w:val="38"/>
        </w:numPr>
        <w:spacing w:before="240"/>
        <w:jc w:val="both"/>
        <w:rPr>
          <w:rFonts w:ascii="Arial" w:hAnsi="Arial" w:cs="Arial"/>
          <w:bCs/>
        </w:rPr>
      </w:pPr>
      <w:proofErr w:type="gramStart"/>
      <w:r>
        <w:rPr>
          <w:rFonts w:ascii="Arial" w:hAnsi="Arial" w:cs="Arial"/>
          <w:bCs/>
        </w:rPr>
        <w:t>récent</w:t>
      </w:r>
      <w:proofErr w:type="gramEnd"/>
      <w:r>
        <w:rPr>
          <w:rFonts w:ascii="Arial" w:hAnsi="Arial" w:cs="Arial"/>
          <w:bCs/>
        </w:rPr>
        <w:t xml:space="preserve"> examen </w:t>
      </w:r>
      <w:r w:rsidR="00C00C56">
        <w:rPr>
          <w:rFonts w:ascii="Arial" w:hAnsi="Arial" w:cs="Arial"/>
          <w:bCs/>
        </w:rPr>
        <w:t>par le</w:t>
      </w:r>
      <w:r>
        <w:rPr>
          <w:rFonts w:ascii="Arial" w:hAnsi="Arial" w:cs="Arial"/>
          <w:bCs/>
        </w:rPr>
        <w:t xml:space="preserve"> Sénat, qui a donné lieu à </w:t>
      </w:r>
      <w:r w:rsidR="00F907E6">
        <w:rPr>
          <w:rFonts w:ascii="Arial" w:hAnsi="Arial" w:cs="Arial"/>
          <w:bCs/>
        </w:rPr>
        <w:t>un certain nombre d’évolutions</w:t>
      </w:r>
      <w:r w:rsidR="00A74284">
        <w:rPr>
          <w:rFonts w:ascii="Arial" w:hAnsi="Arial" w:cs="Arial"/>
          <w:bCs/>
        </w:rPr>
        <w:t xml:space="preserve"> concernant notamment</w:t>
      </w:r>
      <w:r w:rsidR="00F907E6">
        <w:rPr>
          <w:rFonts w:ascii="Arial" w:hAnsi="Arial" w:cs="Arial"/>
          <w:bCs/>
        </w:rPr>
        <w:t> :</w:t>
      </w:r>
    </w:p>
    <w:p w14:paraId="4CD678BE" w14:textId="5A6FAF60" w:rsidR="00E2728F" w:rsidRDefault="00E2728F" w:rsidP="00F907E6">
      <w:pPr>
        <w:pStyle w:val="Paragraphedeliste"/>
        <w:numPr>
          <w:ilvl w:val="2"/>
          <w:numId w:val="38"/>
        </w:numPr>
        <w:spacing w:before="240"/>
        <w:jc w:val="both"/>
        <w:rPr>
          <w:rFonts w:ascii="Arial" w:hAnsi="Arial" w:cs="Arial"/>
          <w:bCs/>
        </w:rPr>
      </w:pPr>
      <w:proofErr w:type="gramStart"/>
      <w:r>
        <w:rPr>
          <w:rFonts w:ascii="Arial" w:hAnsi="Arial" w:cs="Arial"/>
          <w:bCs/>
        </w:rPr>
        <w:t>les</w:t>
      </w:r>
      <w:proofErr w:type="gramEnd"/>
      <w:r>
        <w:rPr>
          <w:rFonts w:ascii="Arial" w:hAnsi="Arial" w:cs="Arial"/>
          <w:bCs/>
        </w:rPr>
        <w:t xml:space="preserve"> sanctions applicables aux non contributeurs aux filières REP ainsi qu’aux éco-organismes et systèmes individuels agréés</w:t>
      </w:r>
      <w:r w:rsidR="00892A82">
        <w:rPr>
          <w:rFonts w:ascii="Arial" w:hAnsi="Arial" w:cs="Arial"/>
          <w:bCs/>
        </w:rPr>
        <w:t> ;</w:t>
      </w:r>
    </w:p>
    <w:p w14:paraId="4D6B8FC5" w14:textId="5FA15F6B" w:rsidR="00F907E6" w:rsidRDefault="00A74284" w:rsidP="00F907E6">
      <w:pPr>
        <w:pStyle w:val="Paragraphedeliste"/>
        <w:numPr>
          <w:ilvl w:val="2"/>
          <w:numId w:val="38"/>
        </w:numPr>
        <w:spacing w:before="240"/>
        <w:jc w:val="both"/>
        <w:rPr>
          <w:rFonts w:ascii="Arial" w:hAnsi="Arial" w:cs="Arial"/>
          <w:bCs/>
        </w:rPr>
      </w:pPr>
      <w:proofErr w:type="gramStart"/>
      <w:r>
        <w:rPr>
          <w:rFonts w:ascii="Arial" w:hAnsi="Arial" w:cs="Arial"/>
          <w:bCs/>
        </w:rPr>
        <w:t>les</w:t>
      </w:r>
      <w:proofErr w:type="gramEnd"/>
      <w:r>
        <w:rPr>
          <w:rFonts w:ascii="Arial" w:hAnsi="Arial" w:cs="Arial"/>
          <w:bCs/>
        </w:rPr>
        <w:t xml:space="preserve"> places de marché ;</w:t>
      </w:r>
    </w:p>
    <w:p w14:paraId="6644D0E3" w14:textId="51E4F1E9" w:rsidR="00A74284" w:rsidRDefault="00A74284" w:rsidP="00F907E6">
      <w:pPr>
        <w:pStyle w:val="Paragraphedeliste"/>
        <w:numPr>
          <w:ilvl w:val="2"/>
          <w:numId w:val="38"/>
        </w:numPr>
        <w:spacing w:before="240"/>
        <w:jc w:val="both"/>
        <w:rPr>
          <w:rFonts w:ascii="Arial" w:hAnsi="Arial" w:cs="Arial"/>
          <w:bCs/>
        </w:rPr>
      </w:pPr>
      <w:proofErr w:type="gramStart"/>
      <w:r>
        <w:rPr>
          <w:rFonts w:ascii="Arial" w:hAnsi="Arial" w:cs="Arial"/>
          <w:bCs/>
        </w:rPr>
        <w:t>la</w:t>
      </w:r>
      <w:proofErr w:type="gramEnd"/>
      <w:r>
        <w:rPr>
          <w:rFonts w:ascii="Arial" w:hAnsi="Arial" w:cs="Arial"/>
          <w:bCs/>
        </w:rPr>
        <w:t xml:space="preserve"> transmission des données à l’ADEME ;</w:t>
      </w:r>
    </w:p>
    <w:p w14:paraId="35F4C010" w14:textId="75D74C91" w:rsidR="00A74284" w:rsidRDefault="00A74284" w:rsidP="00F907E6">
      <w:pPr>
        <w:pStyle w:val="Paragraphedeliste"/>
        <w:numPr>
          <w:ilvl w:val="2"/>
          <w:numId w:val="38"/>
        </w:numPr>
        <w:spacing w:before="240"/>
        <w:jc w:val="both"/>
        <w:rPr>
          <w:rFonts w:ascii="Arial" w:hAnsi="Arial" w:cs="Arial"/>
          <w:bCs/>
        </w:rPr>
      </w:pPr>
      <w:proofErr w:type="gramStart"/>
      <w:r>
        <w:rPr>
          <w:rFonts w:ascii="Arial" w:hAnsi="Arial" w:cs="Arial"/>
          <w:bCs/>
        </w:rPr>
        <w:t>les</w:t>
      </w:r>
      <w:proofErr w:type="gramEnd"/>
      <w:r>
        <w:rPr>
          <w:rFonts w:ascii="Arial" w:hAnsi="Arial" w:cs="Arial"/>
          <w:bCs/>
        </w:rPr>
        <w:t xml:space="preserve"> modalités</w:t>
      </w:r>
      <w:r w:rsidR="00E2728F">
        <w:rPr>
          <w:rFonts w:ascii="Arial" w:hAnsi="Arial" w:cs="Arial"/>
          <w:bCs/>
        </w:rPr>
        <w:t xml:space="preserve"> de fonctionnement des comités des parties prenantes</w:t>
      </w:r>
      <w:r>
        <w:rPr>
          <w:rFonts w:ascii="Arial" w:hAnsi="Arial" w:cs="Arial"/>
          <w:bCs/>
        </w:rPr>
        <w:t> ;</w:t>
      </w:r>
    </w:p>
    <w:p w14:paraId="379FB220" w14:textId="352F56DF" w:rsidR="00A74284" w:rsidRDefault="00A74284" w:rsidP="00F907E6">
      <w:pPr>
        <w:pStyle w:val="Paragraphedeliste"/>
        <w:numPr>
          <w:ilvl w:val="2"/>
          <w:numId w:val="38"/>
        </w:numPr>
        <w:spacing w:before="240"/>
        <w:jc w:val="both"/>
        <w:rPr>
          <w:rFonts w:ascii="Arial" w:hAnsi="Arial" w:cs="Arial"/>
          <w:bCs/>
        </w:rPr>
      </w:pPr>
      <w:proofErr w:type="gramStart"/>
      <w:r>
        <w:rPr>
          <w:rFonts w:ascii="Arial" w:hAnsi="Arial" w:cs="Arial"/>
          <w:bCs/>
        </w:rPr>
        <w:t>les</w:t>
      </w:r>
      <w:proofErr w:type="gramEnd"/>
      <w:r>
        <w:rPr>
          <w:rFonts w:ascii="Arial" w:hAnsi="Arial" w:cs="Arial"/>
          <w:bCs/>
        </w:rPr>
        <w:t xml:space="preserve"> fonds réparation</w:t>
      </w:r>
      <w:r w:rsidR="00986D0B">
        <w:rPr>
          <w:rFonts w:ascii="Arial" w:hAnsi="Arial" w:cs="Arial"/>
          <w:bCs/>
        </w:rPr>
        <w:t xml:space="preserve"> et </w:t>
      </w:r>
      <w:r>
        <w:rPr>
          <w:rFonts w:ascii="Arial" w:hAnsi="Arial" w:cs="Arial"/>
          <w:bCs/>
        </w:rPr>
        <w:t>réemploi ;</w:t>
      </w:r>
    </w:p>
    <w:p w14:paraId="1B6D92BE" w14:textId="097E62C8" w:rsidR="00A74284" w:rsidRDefault="00A74284" w:rsidP="00F907E6">
      <w:pPr>
        <w:pStyle w:val="Paragraphedeliste"/>
        <w:numPr>
          <w:ilvl w:val="2"/>
          <w:numId w:val="38"/>
        </w:numPr>
        <w:spacing w:before="240"/>
        <w:jc w:val="both"/>
        <w:rPr>
          <w:rFonts w:ascii="Arial" w:hAnsi="Arial" w:cs="Arial"/>
          <w:bCs/>
        </w:rPr>
      </w:pPr>
      <w:proofErr w:type="gramStart"/>
      <w:r>
        <w:rPr>
          <w:rFonts w:ascii="Arial" w:hAnsi="Arial" w:cs="Arial"/>
          <w:bCs/>
        </w:rPr>
        <w:t>la</w:t>
      </w:r>
      <w:proofErr w:type="gramEnd"/>
      <w:r>
        <w:rPr>
          <w:rFonts w:ascii="Arial" w:hAnsi="Arial" w:cs="Arial"/>
          <w:bCs/>
        </w:rPr>
        <w:t xml:space="preserve"> signalétique</w:t>
      </w:r>
      <w:r w:rsidR="00892A82">
        <w:rPr>
          <w:rFonts w:ascii="Arial" w:hAnsi="Arial" w:cs="Arial"/>
          <w:bCs/>
        </w:rPr>
        <w:t xml:space="preserve"> sur les emballages</w:t>
      </w:r>
      <w:r w:rsidR="005621ED">
        <w:rPr>
          <w:rFonts w:ascii="Arial" w:hAnsi="Arial" w:cs="Arial"/>
          <w:bCs/>
        </w:rPr>
        <w:t> ;</w:t>
      </w:r>
    </w:p>
    <w:p w14:paraId="0E723FCF" w14:textId="14059846" w:rsidR="005621ED" w:rsidRDefault="005621ED" w:rsidP="00F907E6">
      <w:pPr>
        <w:pStyle w:val="Paragraphedeliste"/>
        <w:numPr>
          <w:ilvl w:val="2"/>
          <w:numId w:val="38"/>
        </w:numPr>
        <w:spacing w:before="240"/>
        <w:jc w:val="both"/>
        <w:rPr>
          <w:rFonts w:ascii="Arial" w:hAnsi="Arial" w:cs="Arial"/>
          <w:bCs/>
        </w:rPr>
      </w:pPr>
      <w:proofErr w:type="gramStart"/>
      <w:r>
        <w:rPr>
          <w:rFonts w:ascii="Arial" w:hAnsi="Arial" w:cs="Arial"/>
          <w:bCs/>
        </w:rPr>
        <w:t>l’introduction</w:t>
      </w:r>
      <w:proofErr w:type="gramEnd"/>
      <w:r>
        <w:rPr>
          <w:rFonts w:ascii="Arial" w:hAnsi="Arial" w:cs="Arial"/>
          <w:bCs/>
        </w:rPr>
        <w:t xml:space="preserve"> d’une stratégie nationale d’économie circulaire ;</w:t>
      </w:r>
    </w:p>
    <w:p w14:paraId="28D9359B" w14:textId="4D53AAF1" w:rsidR="005621ED" w:rsidRDefault="00BD7D01" w:rsidP="00F907E6">
      <w:pPr>
        <w:pStyle w:val="Paragraphedeliste"/>
        <w:numPr>
          <w:ilvl w:val="2"/>
          <w:numId w:val="38"/>
        </w:numPr>
        <w:spacing w:before="240"/>
        <w:jc w:val="both"/>
        <w:rPr>
          <w:rFonts w:ascii="Arial" w:hAnsi="Arial" w:cs="Arial"/>
          <w:bCs/>
        </w:rPr>
      </w:pPr>
      <w:proofErr w:type="gramStart"/>
      <w:r>
        <w:rPr>
          <w:rFonts w:ascii="Arial" w:hAnsi="Arial" w:cs="Arial"/>
          <w:bCs/>
        </w:rPr>
        <w:t>l’interdiction</w:t>
      </w:r>
      <w:proofErr w:type="gramEnd"/>
      <w:r>
        <w:rPr>
          <w:rFonts w:ascii="Arial" w:hAnsi="Arial" w:cs="Arial"/>
          <w:bCs/>
        </w:rPr>
        <w:t xml:space="preserve"> d’un certain nombre d’emballages plastiques ;</w:t>
      </w:r>
    </w:p>
    <w:p w14:paraId="13740F7A" w14:textId="43BBD220" w:rsidR="00BD7D01" w:rsidRDefault="00BD7D01" w:rsidP="00F907E6">
      <w:pPr>
        <w:pStyle w:val="Paragraphedeliste"/>
        <w:numPr>
          <w:ilvl w:val="2"/>
          <w:numId w:val="38"/>
        </w:numPr>
        <w:spacing w:before="240"/>
        <w:jc w:val="both"/>
        <w:rPr>
          <w:rFonts w:ascii="Arial" w:hAnsi="Arial" w:cs="Arial"/>
          <w:bCs/>
        </w:rPr>
      </w:pPr>
      <w:proofErr w:type="gramStart"/>
      <w:r>
        <w:rPr>
          <w:rFonts w:ascii="Arial" w:hAnsi="Arial" w:cs="Arial"/>
          <w:bCs/>
        </w:rPr>
        <w:t>la</w:t>
      </w:r>
      <w:proofErr w:type="gramEnd"/>
      <w:r>
        <w:rPr>
          <w:rFonts w:ascii="Arial" w:hAnsi="Arial" w:cs="Arial"/>
          <w:bCs/>
        </w:rPr>
        <w:t xml:space="preserve"> définition des emballages recyclables, dans un objectif de cohérence avec les textes européens ;</w:t>
      </w:r>
    </w:p>
    <w:p w14:paraId="7A6EE2BD" w14:textId="77777777" w:rsidR="00052392" w:rsidRDefault="00052392" w:rsidP="00052392">
      <w:pPr>
        <w:pStyle w:val="Paragraphedeliste"/>
        <w:spacing w:before="240"/>
        <w:ind w:left="2160"/>
        <w:jc w:val="both"/>
        <w:rPr>
          <w:rFonts w:ascii="Arial" w:hAnsi="Arial" w:cs="Arial"/>
          <w:bCs/>
        </w:rPr>
      </w:pPr>
    </w:p>
    <w:p w14:paraId="04830372" w14:textId="48C34A0B" w:rsidR="00052392" w:rsidRDefault="00052392" w:rsidP="00052392">
      <w:pPr>
        <w:pStyle w:val="Paragraphedeliste"/>
        <w:numPr>
          <w:ilvl w:val="0"/>
          <w:numId w:val="38"/>
        </w:numPr>
        <w:spacing w:before="240"/>
        <w:jc w:val="both"/>
        <w:rPr>
          <w:rFonts w:ascii="Arial" w:hAnsi="Arial" w:cs="Arial"/>
          <w:bCs/>
        </w:rPr>
      </w:pPr>
      <w:proofErr w:type="gramStart"/>
      <w:r>
        <w:rPr>
          <w:rFonts w:ascii="Arial" w:hAnsi="Arial" w:cs="Arial"/>
          <w:bCs/>
        </w:rPr>
        <w:t>autres</w:t>
      </w:r>
      <w:proofErr w:type="gramEnd"/>
      <w:r>
        <w:rPr>
          <w:rFonts w:ascii="Arial" w:hAnsi="Arial" w:cs="Arial"/>
          <w:bCs/>
        </w:rPr>
        <w:t xml:space="preserve"> textes :</w:t>
      </w:r>
    </w:p>
    <w:p w14:paraId="1A116E20" w14:textId="499D2E6E" w:rsidR="00052392" w:rsidRDefault="00052392" w:rsidP="00052392">
      <w:pPr>
        <w:pStyle w:val="Paragraphedeliste"/>
        <w:numPr>
          <w:ilvl w:val="1"/>
          <w:numId w:val="38"/>
        </w:numPr>
        <w:spacing w:before="240"/>
        <w:jc w:val="both"/>
        <w:rPr>
          <w:rFonts w:ascii="Arial" w:hAnsi="Arial" w:cs="Arial"/>
          <w:bCs/>
        </w:rPr>
      </w:pPr>
      <w:proofErr w:type="gramStart"/>
      <w:r>
        <w:rPr>
          <w:rFonts w:ascii="Arial" w:hAnsi="Arial" w:cs="Arial"/>
          <w:bCs/>
        </w:rPr>
        <w:t>mise</w:t>
      </w:r>
      <w:proofErr w:type="gramEnd"/>
      <w:r>
        <w:rPr>
          <w:rFonts w:ascii="Arial" w:hAnsi="Arial" w:cs="Arial"/>
          <w:bCs/>
        </w:rPr>
        <w:t xml:space="preserve"> en consultation de différents projets de texte concernant l’économie circulaire, dont notamment l’arrêté modificatif </w:t>
      </w:r>
      <w:r w:rsidR="005B6FA5">
        <w:rPr>
          <w:rFonts w:ascii="Arial" w:hAnsi="Arial" w:cs="Arial"/>
          <w:bCs/>
        </w:rPr>
        <w:t>de la REP Pneumatiques</w:t>
      </w:r>
      <w:r w:rsidR="009C2B17">
        <w:rPr>
          <w:rFonts w:ascii="Arial" w:hAnsi="Arial" w:cs="Arial"/>
          <w:bCs/>
        </w:rPr>
        <w:t>, l’arrêté modificatif de la REP Textiles, l’arrêté concernant les données relatives aux filières REP et concernant la Directive IED 2.0.</w:t>
      </w:r>
    </w:p>
    <w:p w14:paraId="4C505095" w14:textId="37EB59AD" w:rsidR="00E93F5C" w:rsidRPr="00E93F5C" w:rsidRDefault="00872CBE" w:rsidP="00FC1ECD">
      <w:pPr>
        <w:pStyle w:val="Titre1"/>
        <w:numPr>
          <w:ilvl w:val="0"/>
          <w:numId w:val="20"/>
        </w:numPr>
        <w:ind w:left="567" w:hanging="567"/>
        <w:jc w:val="both"/>
        <w:rPr>
          <w:rFonts w:ascii="Arial" w:hAnsi="Arial" w:cs="Arial"/>
          <w:color w:val="2E74B5"/>
        </w:rPr>
      </w:pPr>
      <w:bookmarkStart w:id="11" w:name="_Toc225165471"/>
      <w:r>
        <w:rPr>
          <w:rFonts w:ascii="Arial" w:hAnsi="Arial" w:cs="Arial"/>
          <w:color w:val="2E74B5"/>
        </w:rPr>
        <w:t>Travaux de l’association Dividendes Climat</w:t>
      </w:r>
      <w:bookmarkEnd w:id="11"/>
    </w:p>
    <w:p w14:paraId="361DC264" w14:textId="7424804D" w:rsidR="00E93F5C" w:rsidRPr="00F13775" w:rsidRDefault="00E93F5C" w:rsidP="00E93F5C">
      <w:pPr>
        <w:spacing w:before="240"/>
        <w:jc w:val="both"/>
        <w:rPr>
          <w:rFonts w:ascii="Arial" w:hAnsi="Arial" w:cs="Arial"/>
          <w:bCs/>
        </w:rPr>
      </w:pPr>
      <w:r>
        <w:rPr>
          <w:rFonts w:ascii="Arial" w:hAnsi="Arial" w:cs="Arial"/>
          <w:bCs/>
        </w:rPr>
        <w:t xml:space="preserve">Jean-Michel Buf (Président du CNEC) précise que selon le JRC, les mesures de réduction, de réutilisation et de récupération pourraient réduire les émissions industrielles européennes jusqu’à 230 millions de tonnes de CO2 par an, tandis que les modèles économiques circulaires pourraient générer environ 4 500 milliards dollars de valeur d’ici 2030. Le </w:t>
      </w:r>
      <w:proofErr w:type="spellStart"/>
      <w:r>
        <w:rPr>
          <w:rFonts w:ascii="Arial" w:hAnsi="Arial" w:cs="Arial"/>
          <w:bCs/>
        </w:rPr>
        <w:t>circularity</w:t>
      </w:r>
      <w:proofErr w:type="spellEnd"/>
      <w:r>
        <w:rPr>
          <w:rFonts w:ascii="Arial" w:hAnsi="Arial" w:cs="Arial"/>
          <w:bCs/>
        </w:rPr>
        <w:t xml:space="preserve"> gap report a quant </w:t>
      </w:r>
      <w:r w:rsidR="00BB0D85">
        <w:rPr>
          <w:rFonts w:ascii="Arial" w:hAnsi="Arial" w:cs="Arial"/>
          <w:bCs/>
        </w:rPr>
        <w:t>à</w:t>
      </w:r>
      <w:r>
        <w:rPr>
          <w:rFonts w:ascii="Arial" w:hAnsi="Arial" w:cs="Arial"/>
          <w:bCs/>
        </w:rPr>
        <w:t xml:space="preserve"> lui montré que la part des matériaux secondaires est passée de 9,1 % en 2015 à 6,9 % en 2021.</w:t>
      </w:r>
      <w:r w:rsidR="005313C6">
        <w:rPr>
          <w:rFonts w:ascii="Arial" w:hAnsi="Arial" w:cs="Arial"/>
          <w:bCs/>
        </w:rPr>
        <w:t xml:space="preserve"> </w:t>
      </w:r>
      <w:r>
        <w:rPr>
          <w:rFonts w:ascii="Arial" w:hAnsi="Arial" w:cs="Arial"/>
          <w:bCs/>
        </w:rPr>
        <w:t xml:space="preserve">Le monde semble ainsi s’éloigner de l’objectif de circularité, raison pour laquelle Jean-Michel Buf a souhaité </w:t>
      </w:r>
      <w:r w:rsidR="005313C6">
        <w:rPr>
          <w:rFonts w:ascii="Arial" w:hAnsi="Arial" w:cs="Arial"/>
          <w:bCs/>
        </w:rPr>
        <w:t>inviter</w:t>
      </w:r>
      <w:r>
        <w:rPr>
          <w:rFonts w:ascii="Arial" w:hAnsi="Arial" w:cs="Arial"/>
          <w:bCs/>
        </w:rPr>
        <w:t xml:space="preserve"> </w:t>
      </w:r>
      <w:r w:rsidR="005313C6">
        <w:rPr>
          <w:rFonts w:ascii="Arial" w:hAnsi="Arial" w:cs="Arial"/>
          <w:bCs/>
        </w:rPr>
        <w:t>l’association Dividendes Climat à présenter ses travaux.</w:t>
      </w:r>
    </w:p>
    <w:p w14:paraId="11CA96AD" w14:textId="49D7B1FA" w:rsidR="00E93F5C" w:rsidRDefault="006D333B" w:rsidP="00FC1ECD">
      <w:pPr>
        <w:spacing w:before="240"/>
        <w:jc w:val="both"/>
        <w:rPr>
          <w:rFonts w:ascii="Arial" w:hAnsi="Arial" w:cs="Arial"/>
          <w:bCs/>
        </w:rPr>
      </w:pPr>
      <w:r>
        <w:rPr>
          <w:rFonts w:ascii="Arial" w:hAnsi="Arial" w:cs="Arial"/>
          <w:bCs/>
        </w:rPr>
        <w:t xml:space="preserve">En préambule, </w:t>
      </w:r>
      <w:r w:rsidR="005313C6" w:rsidRPr="005313C6">
        <w:rPr>
          <w:rFonts w:ascii="Arial" w:hAnsi="Arial" w:cs="Arial"/>
          <w:bCs/>
        </w:rPr>
        <w:t xml:space="preserve">Brune </w:t>
      </w:r>
      <w:proofErr w:type="spellStart"/>
      <w:r w:rsidR="005313C6" w:rsidRPr="005313C6">
        <w:rPr>
          <w:rFonts w:ascii="Arial" w:hAnsi="Arial" w:cs="Arial"/>
          <w:bCs/>
        </w:rPr>
        <w:t>Poirson</w:t>
      </w:r>
      <w:proofErr w:type="spellEnd"/>
      <w:r w:rsidR="005313C6" w:rsidRPr="005313C6">
        <w:rPr>
          <w:rFonts w:ascii="Arial" w:hAnsi="Arial" w:cs="Arial"/>
          <w:bCs/>
        </w:rPr>
        <w:t xml:space="preserve"> (</w:t>
      </w:r>
      <w:r w:rsidR="000E6845">
        <w:rPr>
          <w:rFonts w:ascii="Arial" w:hAnsi="Arial" w:cs="Arial"/>
          <w:bCs/>
        </w:rPr>
        <w:t>ancienne secrétaire d’Etat auprès du ministre de la Transition écologique et solidaire</w:t>
      </w:r>
      <w:r w:rsidR="005313C6" w:rsidRPr="005313C6">
        <w:rPr>
          <w:rFonts w:ascii="Arial" w:hAnsi="Arial" w:cs="Arial"/>
          <w:bCs/>
        </w:rPr>
        <w:t xml:space="preserve">) </w:t>
      </w:r>
      <w:r>
        <w:rPr>
          <w:rFonts w:ascii="Arial" w:hAnsi="Arial" w:cs="Arial"/>
          <w:bCs/>
        </w:rPr>
        <w:t xml:space="preserve">s’étonne du détricotage en cours de la loi AGEC, qui est d'autant plus surprenant, voire choquant, </w:t>
      </w:r>
      <w:r w:rsidR="00EB1E86">
        <w:rPr>
          <w:rFonts w:ascii="Arial" w:hAnsi="Arial" w:cs="Arial"/>
          <w:bCs/>
        </w:rPr>
        <w:t xml:space="preserve">que le contexte actuel impose de réindustrialiser la France afin qu’elle recouvre sa pleine souveraineté. Les détricotages en cours s’apparentent ainsi à une </w:t>
      </w:r>
      <w:r w:rsidR="00A94907">
        <w:rPr>
          <w:rFonts w:ascii="Arial" w:hAnsi="Arial" w:cs="Arial"/>
          <w:bCs/>
        </w:rPr>
        <w:t>trahison, et notamment en ce qu’ils pénalisent les entreprises déjà engagées sur le sujet.</w:t>
      </w:r>
    </w:p>
    <w:p w14:paraId="66E3A8B0" w14:textId="611AD4AF" w:rsidR="00A94907" w:rsidRDefault="00A94907" w:rsidP="00FC1ECD">
      <w:pPr>
        <w:spacing w:before="240"/>
        <w:jc w:val="both"/>
        <w:rPr>
          <w:rFonts w:ascii="Arial" w:hAnsi="Arial" w:cs="Arial"/>
          <w:bCs/>
        </w:rPr>
      </w:pPr>
      <w:r>
        <w:rPr>
          <w:rFonts w:ascii="Arial" w:hAnsi="Arial" w:cs="Arial"/>
          <w:bCs/>
        </w:rPr>
        <w:lastRenderedPageBreak/>
        <w:t xml:space="preserve">Dans ce contexte, </w:t>
      </w:r>
      <w:r w:rsidR="000376AE">
        <w:rPr>
          <w:rFonts w:ascii="Arial" w:hAnsi="Arial" w:cs="Arial"/>
          <w:bCs/>
        </w:rPr>
        <w:t xml:space="preserve">il semble absolument crucial de pouvoir s’appuyer sur des arguments et une approche à la fois robuste et sérieux sur le plan méthodologique, de parler le langage des entreprises et </w:t>
      </w:r>
      <w:r w:rsidR="00BB0D85">
        <w:rPr>
          <w:rFonts w:ascii="Arial" w:hAnsi="Arial" w:cs="Arial"/>
          <w:bCs/>
        </w:rPr>
        <w:t xml:space="preserve">surtout </w:t>
      </w:r>
      <w:r w:rsidR="000376AE">
        <w:rPr>
          <w:rFonts w:ascii="Arial" w:hAnsi="Arial" w:cs="Arial"/>
          <w:bCs/>
        </w:rPr>
        <w:t xml:space="preserve">de mettre en valeur les efforts positifs réalisés par les entreprises. </w:t>
      </w:r>
      <w:r w:rsidR="00A236F9">
        <w:rPr>
          <w:rFonts w:ascii="Arial" w:hAnsi="Arial" w:cs="Arial"/>
          <w:bCs/>
        </w:rPr>
        <w:t>En d’autres termes, il est aujourd'hui plus que jamais nécessaire de disposer d’un indicateur extra</w:t>
      </w:r>
      <w:r w:rsidR="00BB0D85">
        <w:rPr>
          <w:rFonts w:ascii="Arial" w:hAnsi="Arial" w:cs="Arial"/>
          <w:bCs/>
        </w:rPr>
        <w:t>-</w:t>
      </w:r>
      <w:r w:rsidR="00A236F9">
        <w:rPr>
          <w:rFonts w:ascii="Arial" w:hAnsi="Arial" w:cs="Arial"/>
          <w:bCs/>
        </w:rPr>
        <w:t>financier simple, accessible et valorisant les efforts positifs. Cet indicateur est celui des dividendes climat, qui ont été créés par Laur</w:t>
      </w:r>
      <w:r w:rsidR="00E97ACB">
        <w:rPr>
          <w:rFonts w:ascii="Arial" w:hAnsi="Arial" w:cs="Arial"/>
          <w:bCs/>
        </w:rPr>
        <w:t xml:space="preserve">a </w:t>
      </w:r>
      <w:proofErr w:type="spellStart"/>
      <w:r w:rsidR="00E97ACB">
        <w:rPr>
          <w:rFonts w:ascii="Arial" w:hAnsi="Arial" w:cs="Arial"/>
          <w:bCs/>
        </w:rPr>
        <w:t>Beaulier</w:t>
      </w:r>
      <w:proofErr w:type="spellEnd"/>
      <w:r w:rsidR="00E97ACB">
        <w:rPr>
          <w:rFonts w:ascii="Arial" w:hAnsi="Arial" w:cs="Arial"/>
          <w:bCs/>
        </w:rPr>
        <w:t xml:space="preserve"> en tant que Directrice générale de l’association Dividendes Climat.</w:t>
      </w:r>
      <w:r w:rsidR="00386EBD">
        <w:rPr>
          <w:rFonts w:ascii="Arial" w:hAnsi="Arial" w:cs="Arial"/>
          <w:bCs/>
        </w:rPr>
        <w:t xml:space="preserve"> Les dividendes climat constituent ainsi un indicateur visant à mesurer les émissions évitées et à les valoriser au travers d’un mécanisme de certification extrêmement rigoureux.</w:t>
      </w:r>
      <w:r w:rsidR="00BB0D85">
        <w:rPr>
          <w:rFonts w:ascii="Arial" w:hAnsi="Arial" w:cs="Arial"/>
          <w:bCs/>
        </w:rPr>
        <w:t xml:space="preserve"> Elle annonce que Dividendes Climat est disponible pour travailler plus largement sur toute initiative lancée autour de la mesure de l’impact de l’économie circulaire.</w:t>
      </w:r>
    </w:p>
    <w:p w14:paraId="7B4361B3" w14:textId="77777777" w:rsidR="000E6845" w:rsidRDefault="000E6845" w:rsidP="000E6845">
      <w:pPr>
        <w:spacing w:before="240"/>
        <w:jc w:val="both"/>
        <w:rPr>
          <w:rFonts w:ascii="Arial" w:hAnsi="Arial" w:cs="Arial"/>
          <w:bCs/>
          <w:iCs/>
        </w:rPr>
      </w:pPr>
      <w:r>
        <w:rPr>
          <w:rFonts w:ascii="Arial" w:hAnsi="Arial" w:cs="Arial"/>
          <w:bCs/>
          <w:iCs/>
        </w:rPr>
        <w:t xml:space="preserve">Laura </w:t>
      </w:r>
      <w:proofErr w:type="spellStart"/>
      <w:r>
        <w:rPr>
          <w:rFonts w:ascii="Arial" w:hAnsi="Arial" w:cs="Arial"/>
          <w:bCs/>
          <w:iCs/>
        </w:rPr>
        <w:t>Beaulier</w:t>
      </w:r>
      <w:proofErr w:type="spellEnd"/>
      <w:r>
        <w:rPr>
          <w:rFonts w:ascii="Arial" w:hAnsi="Arial" w:cs="Arial"/>
          <w:bCs/>
          <w:iCs/>
        </w:rPr>
        <w:t xml:space="preserve"> (</w:t>
      </w:r>
      <w:r w:rsidRPr="00EA29EC">
        <w:rPr>
          <w:rFonts w:ascii="Arial" w:hAnsi="Arial" w:cs="Arial"/>
          <w:bCs/>
          <w:iCs/>
        </w:rPr>
        <w:t>Dividendes Climat</w:t>
      </w:r>
      <w:r>
        <w:rPr>
          <w:rFonts w:ascii="Arial" w:hAnsi="Arial" w:cs="Arial"/>
          <w:bCs/>
          <w:iCs/>
        </w:rPr>
        <w:t xml:space="preserve">) indique que Dividendes Climat est une association d’intérêt général créée début 2023 par plusieurs membres, dont l’Ademe, avec comme mission d’encourager le financement de la transition par la valorisation la performance extra-financière, en commençant par la valeur climatique. L’enjeu des dividendes climat est de mesurer et valoriser leur contribution à la décarbonation de l’économie des fournisseurs de solutions climatiques à travers deux piliers : déployer un référentiel méthodologique en </w:t>
      </w:r>
      <w:r w:rsidRPr="003C2C2B">
        <w:rPr>
          <w:rFonts w:ascii="Arial" w:hAnsi="Arial" w:cs="Arial"/>
          <w:bCs/>
          <w:i/>
          <w:iCs/>
        </w:rPr>
        <w:t>open source</w:t>
      </w:r>
      <w:r>
        <w:rPr>
          <w:rFonts w:ascii="Arial" w:hAnsi="Arial" w:cs="Arial"/>
          <w:bCs/>
          <w:iCs/>
        </w:rPr>
        <w:t xml:space="preserve"> et avoir un mécanisme de certification qui va permettre de les valoriser. </w:t>
      </w:r>
    </w:p>
    <w:p w14:paraId="6307F7A7" w14:textId="667CC906" w:rsidR="000E6845" w:rsidRDefault="000E6845" w:rsidP="000E6845">
      <w:pPr>
        <w:spacing w:before="240"/>
        <w:jc w:val="both"/>
        <w:rPr>
          <w:rFonts w:ascii="Arial" w:hAnsi="Arial" w:cs="Arial"/>
          <w:bCs/>
          <w:iCs/>
        </w:rPr>
      </w:pPr>
      <w:r>
        <w:rPr>
          <w:rFonts w:ascii="Arial" w:hAnsi="Arial" w:cs="Arial"/>
          <w:bCs/>
          <w:iCs/>
        </w:rPr>
        <w:t xml:space="preserve">Le référentiel méthodologique est un document source global, déployé avec un comité scientifique indépendant et accessible en </w:t>
      </w:r>
      <w:r w:rsidRPr="003C2C2B">
        <w:rPr>
          <w:rFonts w:ascii="Arial" w:hAnsi="Arial" w:cs="Arial"/>
          <w:bCs/>
          <w:i/>
          <w:iCs/>
        </w:rPr>
        <w:t>open source</w:t>
      </w:r>
      <w:r>
        <w:rPr>
          <w:rFonts w:ascii="Arial" w:hAnsi="Arial" w:cs="Arial"/>
          <w:bCs/>
          <w:iCs/>
        </w:rPr>
        <w:t>. Il est décliné ensuite dans des guides opérationnels sectoriels. Un certain nombre de secteurs sont déjà couverts (énergie, rénovation du bâtiment</w:t>
      </w:r>
      <w:r w:rsidR="003C2C2B">
        <w:rPr>
          <w:rFonts w:ascii="Arial" w:hAnsi="Arial" w:cs="Arial"/>
          <w:bCs/>
          <w:iCs/>
        </w:rPr>
        <w:t>,</w:t>
      </w:r>
      <w:r>
        <w:rPr>
          <w:rFonts w:ascii="Arial" w:hAnsi="Arial" w:cs="Arial"/>
          <w:bCs/>
          <w:iCs/>
        </w:rPr>
        <w:t xml:space="preserve"> mobilité) et cette année l’association se concentre sur deux secteurs : traitement d</w:t>
      </w:r>
      <w:r w:rsidR="003C2C2B">
        <w:rPr>
          <w:rFonts w:ascii="Arial" w:hAnsi="Arial" w:cs="Arial"/>
          <w:bCs/>
          <w:iCs/>
        </w:rPr>
        <w:t>es</w:t>
      </w:r>
      <w:r>
        <w:rPr>
          <w:rFonts w:ascii="Arial" w:hAnsi="Arial" w:cs="Arial"/>
          <w:bCs/>
          <w:iCs/>
        </w:rPr>
        <w:t xml:space="preserve"> déchets et modèles circulaires. </w:t>
      </w:r>
    </w:p>
    <w:p w14:paraId="43B4A399" w14:textId="77777777" w:rsidR="000E6845" w:rsidRDefault="000E6845" w:rsidP="000E6845">
      <w:pPr>
        <w:spacing w:before="240"/>
        <w:jc w:val="both"/>
        <w:rPr>
          <w:rFonts w:ascii="Arial" w:hAnsi="Arial" w:cs="Arial"/>
          <w:bCs/>
          <w:iCs/>
        </w:rPr>
      </w:pPr>
      <w:r>
        <w:rPr>
          <w:rFonts w:ascii="Arial" w:hAnsi="Arial" w:cs="Arial"/>
          <w:bCs/>
          <w:iCs/>
        </w:rPr>
        <w:t xml:space="preserve">Le mécanisme de certification qui permet de passer d’une tonne de CO2 à un dividende climat se passe en cinq étapes : </w:t>
      </w:r>
    </w:p>
    <w:p w14:paraId="03F50DEF" w14:textId="77777777" w:rsidR="000E6845" w:rsidRDefault="000E6845" w:rsidP="000E6845">
      <w:pPr>
        <w:pStyle w:val="Paragraphedeliste"/>
        <w:numPr>
          <w:ilvl w:val="0"/>
          <w:numId w:val="38"/>
        </w:numPr>
        <w:spacing w:before="240"/>
        <w:jc w:val="both"/>
        <w:rPr>
          <w:rFonts w:ascii="Arial" w:hAnsi="Arial" w:cs="Arial"/>
          <w:bCs/>
          <w:iCs/>
        </w:rPr>
      </w:pPr>
      <w:r>
        <w:rPr>
          <w:rFonts w:ascii="Arial" w:hAnsi="Arial" w:cs="Arial"/>
          <w:bCs/>
          <w:iCs/>
        </w:rPr>
        <w:t>E</w:t>
      </w:r>
      <w:r w:rsidRPr="005773F5">
        <w:rPr>
          <w:rFonts w:ascii="Arial" w:hAnsi="Arial" w:cs="Arial"/>
          <w:bCs/>
          <w:iCs/>
        </w:rPr>
        <w:t xml:space="preserve">ligibilité : avoir fait un bilan carbone et un plan de transition crédible et faire partie des </w:t>
      </w:r>
      <w:r>
        <w:rPr>
          <w:rFonts w:ascii="Arial" w:hAnsi="Arial" w:cs="Arial"/>
          <w:bCs/>
          <w:iCs/>
        </w:rPr>
        <w:t>a</w:t>
      </w:r>
      <w:r w:rsidRPr="005773F5">
        <w:rPr>
          <w:rFonts w:ascii="Arial" w:hAnsi="Arial" w:cs="Arial"/>
          <w:bCs/>
          <w:iCs/>
        </w:rPr>
        <w:t xml:space="preserve">ctivités éligibles à la taxonomie </w:t>
      </w:r>
    </w:p>
    <w:p w14:paraId="6B244C22" w14:textId="77777777" w:rsidR="000E6845" w:rsidRDefault="000E6845" w:rsidP="000E6845">
      <w:pPr>
        <w:pStyle w:val="Paragraphedeliste"/>
        <w:numPr>
          <w:ilvl w:val="0"/>
          <w:numId w:val="38"/>
        </w:numPr>
        <w:spacing w:before="240"/>
        <w:jc w:val="both"/>
        <w:rPr>
          <w:rFonts w:ascii="Arial" w:hAnsi="Arial" w:cs="Arial"/>
          <w:bCs/>
          <w:iCs/>
        </w:rPr>
      </w:pPr>
      <w:r>
        <w:rPr>
          <w:rFonts w:ascii="Arial" w:hAnsi="Arial" w:cs="Arial"/>
          <w:bCs/>
          <w:iCs/>
        </w:rPr>
        <w:t>Evaluation par l’entreprise de ses émissions évitées en respectant le référentiel et formalisation dans des documents standards</w:t>
      </w:r>
    </w:p>
    <w:p w14:paraId="6A89AB09" w14:textId="77777777" w:rsidR="000E6845" w:rsidRDefault="000E6845" w:rsidP="000E6845">
      <w:pPr>
        <w:pStyle w:val="Paragraphedeliste"/>
        <w:numPr>
          <w:ilvl w:val="0"/>
          <w:numId w:val="38"/>
        </w:numPr>
        <w:spacing w:before="240"/>
        <w:jc w:val="both"/>
        <w:rPr>
          <w:rFonts w:ascii="Arial" w:hAnsi="Arial" w:cs="Arial"/>
          <w:bCs/>
          <w:iCs/>
        </w:rPr>
      </w:pPr>
      <w:r>
        <w:rPr>
          <w:rFonts w:ascii="Arial" w:hAnsi="Arial" w:cs="Arial"/>
          <w:bCs/>
          <w:iCs/>
        </w:rPr>
        <w:t xml:space="preserve">Audit par un tiers indépendant (auditeur extra-financier accrédité par l’association) </w:t>
      </w:r>
    </w:p>
    <w:p w14:paraId="3E736DAF" w14:textId="77777777" w:rsidR="000E6845" w:rsidRDefault="000E6845" w:rsidP="000E6845">
      <w:pPr>
        <w:pStyle w:val="Paragraphedeliste"/>
        <w:numPr>
          <w:ilvl w:val="0"/>
          <w:numId w:val="38"/>
        </w:numPr>
        <w:spacing w:before="240"/>
        <w:jc w:val="both"/>
        <w:rPr>
          <w:rFonts w:ascii="Arial" w:hAnsi="Arial" w:cs="Arial"/>
          <w:bCs/>
          <w:iCs/>
        </w:rPr>
      </w:pPr>
      <w:r>
        <w:rPr>
          <w:rFonts w:ascii="Arial" w:hAnsi="Arial" w:cs="Arial"/>
          <w:bCs/>
          <w:iCs/>
        </w:rPr>
        <w:t xml:space="preserve">Conversion des émissions évitées en dividendes climats. Ces dividendes sont émis sur un registre public transparent. </w:t>
      </w:r>
    </w:p>
    <w:p w14:paraId="6D439E40" w14:textId="77777777" w:rsidR="000E6845" w:rsidRPr="00D8084D" w:rsidRDefault="000E6845" w:rsidP="000E6845">
      <w:pPr>
        <w:pStyle w:val="Paragraphedeliste"/>
        <w:numPr>
          <w:ilvl w:val="0"/>
          <w:numId w:val="38"/>
        </w:numPr>
        <w:spacing w:before="240"/>
        <w:jc w:val="both"/>
        <w:rPr>
          <w:rFonts w:ascii="Arial" w:hAnsi="Arial" w:cs="Arial"/>
          <w:bCs/>
          <w:iCs/>
        </w:rPr>
      </w:pPr>
      <w:r>
        <w:rPr>
          <w:rFonts w:ascii="Arial" w:hAnsi="Arial" w:cs="Arial"/>
          <w:bCs/>
          <w:iCs/>
        </w:rPr>
        <w:t xml:space="preserve">Distribution des dividendes climats aux financeurs de l’entreprise. </w:t>
      </w:r>
    </w:p>
    <w:p w14:paraId="561AE89F" w14:textId="1CF4349C" w:rsidR="000E6845" w:rsidRDefault="000E6845" w:rsidP="000E6845">
      <w:pPr>
        <w:spacing w:before="240"/>
        <w:jc w:val="both"/>
        <w:rPr>
          <w:rFonts w:ascii="Arial" w:hAnsi="Arial" w:cs="Arial"/>
          <w:bCs/>
          <w:iCs/>
        </w:rPr>
      </w:pPr>
      <w:r>
        <w:rPr>
          <w:rFonts w:ascii="Arial" w:hAnsi="Arial" w:cs="Arial"/>
          <w:bCs/>
          <w:iCs/>
        </w:rPr>
        <w:t xml:space="preserve">Le </w:t>
      </w:r>
      <w:r w:rsidRPr="00D8084D">
        <w:rPr>
          <w:rFonts w:ascii="Arial" w:hAnsi="Arial" w:cs="Arial"/>
          <w:bCs/>
          <w:iCs/>
        </w:rPr>
        <w:t>dividende climat est une preuve de création de valeur climatique</w:t>
      </w:r>
      <w:r>
        <w:rPr>
          <w:rFonts w:ascii="Arial" w:hAnsi="Arial" w:cs="Arial"/>
          <w:bCs/>
          <w:iCs/>
        </w:rPr>
        <w:t xml:space="preserve">. Il utilise le langage financier pour faire le lien entre </w:t>
      </w:r>
      <w:r w:rsidRPr="002E711A">
        <w:rPr>
          <w:rFonts w:ascii="Arial" w:hAnsi="Arial" w:cs="Arial"/>
          <w:bCs/>
          <w:iCs/>
        </w:rPr>
        <w:t xml:space="preserve">le monde de l’impact et </w:t>
      </w:r>
      <w:r>
        <w:rPr>
          <w:rFonts w:ascii="Arial" w:hAnsi="Arial" w:cs="Arial"/>
          <w:bCs/>
          <w:iCs/>
        </w:rPr>
        <w:t>celui</w:t>
      </w:r>
      <w:r w:rsidRPr="002E711A">
        <w:rPr>
          <w:rFonts w:ascii="Arial" w:hAnsi="Arial" w:cs="Arial"/>
          <w:bCs/>
          <w:iCs/>
        </w:rPr>
        <w:t xml:space="preserve"> du </w:t>
      </w:r>
      <w:r w:rsidRPr="0038095B">
        <w:rPr>
          <w:rFonts w:ascii="Arial" w:hAnsi="Arial" w:cs="Arial"/>
          <w:bCs/>
          <w:i/>
          <w:iCs/>
        </w:rPr>
        <w:t>business</w:t>
      </w:r>
      <w:r>
        <w:rPr>
          <w:rFonts w:ascii="Arial" w:hAnsi="Arial" w:cs="Arial"/>
          <w:bCs/>
          <w:iCs/>
        </w:rPr>
        <w:t>. La valeur de ce que l’</w:t>
      </w:r>
      <w:r w:rsidR="003C2C2B">
        <w:rPr>
          <w:rFonts w:ascii="Arial" w:hAnsi="Arial" w:cs="Arial"/>
          <w:bCs/>
          <w:iCs/>
        </w:rPr>
        <w:t>association</w:t>
      </w:r>
      <w:r w:rsidRPr="00D8084D">
        <w:rPr>
          <w:rFonts w:ascii="Arial" w:hAnsi="Arial" w:cs="Arial"/>
          <w:bCs/>
          <w:iCs/>
        </w:rPr>
        <w:t xml:space="preserve"> propose est double : </w:t>
      </w:r>
      <w:r>
        <w:rPr>
          <w:rFonts w:ascii="Arial" w:hAnsi="Arial" w:cs="Arial"/>
          <w:bCs/>
          <w:iCs/>
        </w:rPr>
        <w:t>permettre cette standardisation et un traçabilité financière du lien entre l’impact et l’investissement pour l</w:t>
      </w:r>
      <w:r w:rsidR="003C2C2B">
        <w:rPr>
          <w:rFonts w:ascii="Arial" w:hAnsi="Arial" w:cs="Arial"/>
          <w:bCs/>
          <w:iCs/>
        </w:rPr>
        <w:t>e</w:t>
      </w:r>
      <w:r>
        <w:rPr>
          <w:rFonts w:ascii="Arial" w:hAnsi="Arial" w:cs="Arial"/>
          <w:bCs/>
          <w:iCs/>
        </w:rPr>
        <w:t xml:space="preserve"> rendre plus tangible et valorisable, notamment dans les valorisations financières des entreprises. </w:t>
      </w:r>
    </w:p>
    <w:p w14:paraId="615B00D7" w14:textId="77777777" w:rsidR="000E6845" w:rsidRPr="00D8084D" w:rsidRDefault="000E6845" w:rsidP="000E6845">
      <w:pPr>
        <w:spacing w:before="240"/>
        <w:jc w:val="both"/>
        <w:rPr>
          <w:rFonts w:ascii="Arial" w:hAnsi="Arial" w:cs="Arial"/>
          <w:bCs/>
          <w:iCs/>
        </w:rPr>
      </w:pPr>
      <w:r>
        <w:rPr>
          <w:rFonts w:ascii="Arial" w:hAnsi="Arial" w:cs="Arial"/>
          <w:bCs/>
          <w:iCs/>
        </w:rPr>
        <w:t xml:space="preserve">Aujourd’hui, un nombre croissant d’entreprises a rejoint l’initiative pour mesurer leur impact et leur création de valeur et pour s’en servir pour communiquer (différenciation commerciale, valorisation de l’engagement de leurs collaborateurs) et dans une démarche financière (un nombre croissant d’investisseurs privés ou des banques reconnaissent les dividendes climats comme un KPA, un </w:t>
      </w:r>
      <w:r w:rsidRPr="00EA29EC">
        <w:rPr>
          <w:rFonts w:ascii="Arial" w:hAnsi="Arial" w:cs="Arial"/>
          <w:bCs/>
          <w:iCs/>
        </w:rPr>
        <w:t>critère pour les pré-impact</w:t>
      </w:r>
      <w:r>
        <w:rPr>
          <w:rFonts w:ascii="Arial" w:hAnsi="Arial" w:cs="Arial"/>
          <w:bCs/>
          <w:iCs/>
        </w:rPr>
        <w:t xml:space="preserve"> (indexation pour les taux d’intérêt), de sélection ou d’engagement pré-actionnarial).</w:t>
      </w:r>
    </w:p>
    <w:p w14:paraId="7B3C1337" w14:textId="77777777" w:rsidR="000E6845" w:rsidRDefault="000E6845" w:rsidP="000E6845">
      <w:pPr>
        <w:spacing w:before="240"/>
        <w:jc w:val="both"/>
        <w:rPr>
          <w:rFonts w:ascii="Arial" w:hAnsi="Arial" w:cs="Arial"/>
          <w:bCs/>
          <w:iCs/>
        </w:rPr>
      </w:pPr>
      <w:r>
        <w:rPr>
          <w:rFonts w:ascii="Arial" w:hAnsi="Arial" w:cs="Arial"/>
          <w:bCs/>
          <w:iCs/>
        </w:rPr>
        <w:lastRenderedPageBreak/>
        <w:t xml:space="preserve">Sur les deux sujets du traitement des déchets et des modèles circulaires, il y a un objectif très clair : publier au premier semestre un guide sectoriel méthodologique pour chacun de ces secteurs conforme au référentiel qui pourra être utilisé par les acteurs. </w:t>
      </w:r>
    </w:p>
    <w:p w14:paraId="4ABA2063" w14:textId="77777777" w:rsidR="000E6845" w:rsidRDefault="000E6845" w:rsidP="000E6845">
      <w:pPr>
        <w:spacing w:before="240"/>
        <w:jc w:val="both"/>
        <w:rPr>
          <w:rFonts w:ascii="Arial" w:hAnsi="Arial" w:cs="Arial"/>
          <w:bCs/>
          <w:iCs/>
        </w:rPr>
      </w:pPr>
      <w:r>
        <w:rPr>
          <w:rFonts w:ascii="Arial" w:hAnsi="Arial" w:cs="Arial"/>
          <w:bCs/>
          <w:iCs/>
        </w:rPr>
        <w:t xml:space="preserve">Laura </w:t>
      </w:r>
      <w:proofErr w:type="spellStart"/>
      <w:r>
        <w:rPr>
          <w:rFonts w:ascii="Arial" w:hAnsi="Arial" w:cs="Arial"/>
          <w:bCs/>
          <w:iCs/>
        </w:rPr>
        <w:t>Beaulier</w:t>
      </w:r>
      <w:proofErr w:type="spellEnd"/>
      <w:r>
        <w:rPr>
          <w:rFonts w:ascii="Arial" w:hAnsi="Arial" w:cs="Arial"/>
          <w:bCs/>
          <w:iCs/>
        </w:rPr>
        <w:t xml:space="preserve"> estime que bien que le dividende climat ne représente qu’une partie de la valeur de l’économie circulaire, il peut être un élément intéressant pour répondre à un nombre croissant d’attentes des organisations qui ont besoin de valoriser cette partie positive et qui sont souvent des petites structures dont le bilan va croître avec leur développement. Il permet aussi cette comparaison et ce lien avec le secteur financier puisque les enjeux de rentabilité du modèle circulaire sont assez cruciaux. </w:t>
      </w:r>
    </w:p>
    <w:p w14:paraId="61795619" w14:textId="77777777" w:rsidR="000E6845" w:rsidRDefault="000E6845" w:rsidP="000E6845">
      <w:pPr>
        <w:spacing w:before="240"/>
        <w:jc w:val="both"/>
        <w:rPr>
          <w:rFonts w:ascii="Arial" w:hAnsi="Arial" w:cs="Arial"/>
          <w:bCs/>
          <w:iCs/>
        </w:rPr>
      </w:pPr>
      <w:r>
        <w:rPr>
          <w:rFonts w:ascii="Arial" w:hAnsi="Arial" w:cs="Arial"/>
          <w:bCs/>
          <w:iCs/>
        </w:rPr>
        <w:t>Jean-Michel Buf (président du CNEC) indique s’être interrogé sur plusieurs questions : comment puis-je aider mon interlocuteur à la compréhension des valeurs de l’économie circulaire ? comment collaborer pour créer des systèmes qui vont faciliter la réduction, le partage, la réparation, le réemploi… ? Comment créer les infrastructures, les ressources, la connaissance qui sont nécessaires à la transition vers la circularité ? Il estime que l’un des meilleurs moyens est d’avoir des indicateurs.</w:t>
      </w:r>
    </w:p>
    <w:p w14:paraId="06E8D8A6" w14:textId="77777777" w:rsidR="000E6845" w:rsidRDefault="000E6845" w:rsidP="000E6845">
      <w:pPr>
        <w:spacing w:before="240"/>
        <w:jc w:val="both"/>
        <w:rPr>
          <w:rFonts w:ascii="Arial" w:hAnsi="Arial" w:cs="Arial"/>
          <w:bCs/>
          <w:iCs/>
        </w:rPr>
      </w:pPr>
      <w:r>
        <w:rPr>
          <w:rFonts w:ascii="Arial" w:hAnsi="Arial" w:cs="Arial"/>
          <w:bCs/>
          <w:iCs/>
        </w:rPr>
        <w:t>Roland Marion (ADEME) trouve l’initiative extrêmement intéressante. L’ADEME travaille aussi sur le sujet et estime à 20 millions de tonnes les tonnes de CO2 épargnés par le recyclage. Il informe que l’ADEME est en train de finaliser une étude sur l’impact de l’euro d’argent public mis sur l’économie circulaire en impact CO2.</w:t>
      </w:r>
    </w:p>
    <w:p w14:paraId="2DCC0A6F" w14:textId="77777777" w:rsidR="000E6845" w:rsidRDefault="000E6845" w:rsidP="000E6845">
      <w:pPr>
        <w:spacing w:before="240"/>
        <w:jc w:val="both"/>
        <w:rPr>
          <w:rFonts w:ascii="Arial" w:hAnsi="Arial" w:cs="Arial"/>
          <w:bCs/>
          <w:iCs/>
        </w:rPr>
      </w:pPr>
      <w:r>
        <w:rPr>
          <w:rFonts w:ascii="Arial" w:hAnsi="Arial" w:cs="Arial"/>
          <w:bCs/>
          <w:iCs/>
        </w:rPr>
        <w:t>Il souligne que le</w:t>
      </w:r>
      <w:r w:rsidRPr="00D8084D">
        <w:rPr>
          <w:rFonts w:ascii="Arial" w:hAnsi="Arial" w:cs="Arial"/>
          <w:bCs/>
          <w:iCs/>
        </w:rPr>
        <w:t>s questions d’économie circulaire sont parfois un peu vu</w:t>
      </w:r>
      <w:r>
        <w:rPr>
          <w:rFonts w:ascii="Arial" w:hAnsi="Arial" w:cs="Arial"/>
          <w:bCs/>
          <w:iCs/>
        </w:rPr>
        <w:t>es</w:t>
      </w:r>
      <w:r w:rsidRPr="00D8084D">
        <w:rPr>
          <w:rFonts w:ascii="Arial" w:hAnsi="Arial" w:cs="Arial"/>
          <w:bCs/>
          <w:iCs/>
        </w:rPr>
        <w:t xml:space="preserve"> aussi à l’Agence comme un sous-produit de la décarbonation. </w:t>
      </w:r>
      <w:r>
        <w:rPr>
          <w:rFonts w:ascii="Arial" w:hAnsi="Arial" w:cs="Arial"/>
          <w:bCs/>
          <w:iCs/>
        </w:rPr>
        <w:t>Cela se</w:t>
      </w:r>
      <w:r w:rsidRPr="00D8084D">
        <w:rPr>
          <w:rFonts w:ascii="Arial" w:hAnsi="Arial" w:cs="Arial"/>
          <w:bCs/>
          <w:iCs/>
        </w:rPr>
        <w:t xml:space="preserve"> voit clairement dans les plans de transition sectoriels, en particulier sur les métaux et le plastique, où on voit comme relai de décarbonation de ces industries la question du recyclage. </w:t>
      </w:r>
    </w:p>
    <w:p w14:paraId="07B90BA9" w14:textId="77777777" w:rsidR="000E6845" w:rsidRDefault="000E6845" w:rsidP="000E6845">
      <w:pPr>
        <w:spacing w:before="240"/>
        <w:jc w:val="both"/>
        <w:rPr>
          <w:rFonts w:ascii="Arial" w:hAnsi="Arial" w:cs="Arial"/>
          <w:bCs/>
          <w:iCs/>
        </w:rPr>
      </w:pPr>
      <w:r>
        <w:rPr>
          <w:rFonts w:ascii="Arial" w:hAnsi="Arial" w:cs="Arial"/>
          <w:bCs/>
          <w:iCs/>
        </w:rPr>
        <w:t>Faire le travail sur le champ de l’économie circulaire s’avère très difficile. L’ADEME travaille sur l’idée d’</w:t>
      </w:r>
      <w:r w:rsidRPr="00D8084D">
        <w:rPr>
          <w:rFonts w:ascii="Arial" w:hAnsi="Arial" w:cs="Arial"/>
          <w:bCs/>
          <w:iCs/>
        </w:rPr>
        <w:t>un indice de circularité qui pourrait être décliné au niveau de l’</w:t>
      </w:r>
      <w:r>
        <w:rPr>
          <w:rFonts w:ascii="Arial" w:hAnsi="Arial" w:cs="Arial"/>
          <w:bCs/>
          <w:iCs/>
        </w:rPr>
        <w:t xml:space="preserve">Etat, au </w:t>
      </w:r>
      <w:r w:rsidRPr="00D8084D">
        <w:rPr>
          <w:rFonts w:ascii="Arial" w:hAnsi="Arial" w:cs="Arial"/>
          <w:bCs/>
          <w:iCs/>
        </w:rPr>
        <w:t>niveau infra-territorial, au niveau individuel, au niveau d’une industrie.</w:t>
      </w:r>
      <w:r>
        <w:rPr>
          <w:rFonts w:ascii="Arial" w:hAnsi="Arial" w:cs="Arial"/>
          <w:bCs/>
          <w:iCs/>
        </w:rPr>
        <w:t xml:space="preserve"> Il y</w:t>
      </w:r>
      <w:r w:rsidRPr="00D8084D">
        <w:rPr>
          <w:rFonts w:ascii="Arial" w:hAnsi="Arial" w:cs="Arial"/>
          <w:bCs/>
          <w:iCs/>
        </w:rPr>
        <w:t xml:space="preserve"> a un nombre </w:t>
      </w:r>
      <w:r w:rsidRPr="002E711A">
        <w:rPr>
          <w:rFonts w:ascii="Arial" w:hAnsi="Arial" w:cs="Arial"/>
          <w:bCs/>
          <w:iCs/>
        </w:rPr>
        <w:t xml:space="preserve">absolument phénoménal </w:t>
      </w:r>
      <w:r w:rsidRPr="00D8084D">
        <w:rPr>
          <w:rFonts w:ascii="Arial" w:hAnsi="Arial" w:cs="Arial"/>
          <w:bCs/>
          <w:iCs/>
        </w:rPr>
        <w:t xml:space="preserve">d’indicateurs plus ou moins robustes. </w:t>
      </w:r>
    </w:p>
    <w:p w14:paraId="610102DF" w14:textId="65349BC1" w:rsidR="000E6845" w:rsidRPr="00D8084D" w:rsidRDefault="000E6845" w:rsidP="000E6845">
      <w:pPr>
        <w:spacing w:before="240"/>
        <w:jc w:val="both"/>
        <w:rPr>
          <w:rFonts w:ascii="Arial" w:hAnsi="Arial" w:cs="Arial"/>
          <w:bCs/>
          <w:iCs/>
        </w:rPr>
      </w:pPr>
      <w:r>
        <w:rPr>
          <w:rFonts w:ascii="Arial" w:hAnsi="Arial" w:cs="Arial"/>
          <w:bCs/>
          <w:iCs/>
        </w:rPr>
        <w:t xml:space="preserve">Roland Marion demande ainsi à pouvoir </w:t>
      </w:r>
      <w:r w:rsidRPr="00D8084D">
        <w:rPr>
          <w:rFonts w:ascii="Arial" w:hAnsi="Arial" w:cs="Arial"/>
          <w:bCs/>
          <w:iCs/>
        </w:rPr>
        <w:t>bénéficier d’une ou deux personnes compétentes sur le sujet pour aider</w:t>
      </w:r>
      <w:r>
        <w:rPr>
          <w:rFonts w:ascii="Arial" w:hAnsi="Arial" w:cs="Arial"/>
          <w:bCs/>
          <w:iCs/>
        </w:rPr>
        <w:t xml:space="preserve"> l’ADEME</w:t>
      </w:r>
      <w:r w:rsidRPr="00D8084D">
        <w:rPr>
          <w:rFonts w:ascii="Arial" w:hAnsi="Arial" w:cs="Arial"/>
          <w:bCs/>
          <w:iCs/>
        </w:rPr>
        <w:t xml:space="preserve"> à arbitrer </w:t>
      </w:r>
      <w:r>
        <w:rPr>
          <w:rFonts w:ascii="Arial" w:hAnsi="Arial" w:cs="Arial"/>
          <w:bCs/>
          <w:iCs/>
        </w:rPr>
        <w:t xml:space="preserve">pour l’indice de circularité entre </w:t>
      </w:r>
      <w:r w:rsidRPr="00D8084D">
        <w:rPr>
          <w:rFonts w:ascii="Arial" w:hAnsi="Arial" w:cs="Arial"/>
          <w:bCs/>
          <w:iCs/>
        </w:rPr>
        <w:t xml:space="preserve">un outil complètement robuste et qui ait un nombre d’indicateurs faible ou </w:t>
      </w:r>
      <w:r>
        <w:rPr>
          <w:rFonts w:ascii="Arial" w:hAnsi="Arial" w:cs="Arial"/>
          <w:bCs/>
          <w:iCs/>
        </w:rPr>
        <w:t>avoir plus d’indicateurs mais avec</w:t>
      </w:r>
      <w:r w:rsidRPr="00D8084D">
        <w:rPr>
          <w:rFonts w:ascii="Arial" w:hAnsi="Arial" w:cs="Arial"/>
          <w:bCs/>
          <w:iCs/>
        </w:rPr>
        <w:t xml:space="preserve"> une forme d’ignorance sur un certain nombre </w:t>
      </w:r>
      <w:r>
        <w:rPr>
          <w:rFonts w:ascii="Arial" w:hAnsi="Arial" w:cs="Arial"/>
          <w:bCs/>
          <w:iCs/>
        </w:rPr>
        <w:t xml:space="preserve">d’entre eux. Il se félicite </w:t>
      </w:r>
      <w:r w:rsidRPr="00D8084D">
        <w:rPr>
          <w:rFonts w:ascii="Arial" w:hAnsi="Arial" w:cs="Arial"/>
          <w:bCs/>
          <w:iCs/>
        </w:rPr>
        <w:t>que Nathalie Boyer a</w:t>
      </w:r>
      <w:r>
        <w:rPr>
          <w:rFonts w:ascii="Arial" w:hAnsi="Arial" w:cs="Arial"/>
          <w:bCs/>
          <w:iCs/>
        </w:rPr>
        <w:t>it</w:t>
      </w:r>
      <w:r w:rsidRPr="00D8084D">
        <w:rPr>
          <w:rFonts w:ascii="Arial" w:hAnsi="Arial" w:cs="Arial"/>
          <w:bCs/>
          <w:iCs/>
        </w:rPr>
        <w:t xml:space="preserve"> fait acte de candidature et </w:t>
      </w:r>
      <w:r>
        <w:rPr>
          <w:rFonts w:ascii="Arial" w:hAnsi="Arial" w:cs="Arial"/>
          <w:bCs/>
          <w:iCs/>
        </w:rPr>
        <w:t xml:space="preserve">note la main tendue par Brune </w:t>
      </w:r>
      <w:proofErr w:type="spellStart"/>
      <w:r>
        <w:rPr>
          <w:rFonts w:ascii="Arial" w:hAnsi="Arial" w:cs="Arial"/>
          <w:bCs/>
          <w:iCs/>
        </w:rPr>
        <w:t>Poirson</w:t>
      </w:r>
      <w:proofErr w:type="spellEnd"/>
      <w:r w:rsidR="009569CE">
        <w:rPr>
          <w:rFonts w:ascii="Arial" w:hAnsi="Arial" w:cs="Arial"/>
          <w:bCs/>
          <w:iCs/>
        </w:rPr>
        <w:t xml:space="preserve"> pour Dividendes </w:t>
      </w:r>
      <w:r w:rsidR="001865E5">
        <w:rPr>
          <w:rFonts w:ascii="Arial" w:hAnsi="Arial" w:cs="Arial"/>
          <w:bCs/>
          <w:iCs/>
        </w:rPr>
        <w:t>c</w:t>
      </w:r>
      <w:r w:rsidR="009569CE">
        <w:rPr>
          <w:rFonts w:ascii="Arial" w:hAnsi="Arial" w:cs="Arial"/>
          <w:bCs/>
          <w:iCs/>
        </w:rPr>
        <w:t>limat</w:t>
      </w:r>
      <w:r w:rsidRPr="00D8084D">
        <w:rPr>
          <w:rFonts w:ascii="Arial" w:hAnsi="Arial" w:cs="Arial"/>
          <w:bCs/>
          <w:iCs/>
        </w:rPr>
        <w:t>.</w:t>
      </w:r>
    </w:p>
    <w:p w14:paraId="7ED812DA" w14:textId="77777777" w:rsidR="000E6845" w:rsidRDefault="000E6845" w:rsidP="000E6845">
      <w:pPr>
        <w:spacing w:before="240"/>
        <w:jc w:val="both"/>
        <w:rPr>
          <w:rFonts w:ascii="Arial" w:hAnsi="Arial" w:cs="Arial"/>
          <w:bCs/>
          <w:iCs/>
        </w:rPr>
      </w:pPr>
      <w:r w:rsidRPr="004059F7">
        <w:rPr>
          <w:rFonts w:ascii="Arial" w:hAnsi="Arial" w:cs="Arial"/>
          <w:bCs/>
          <w:iCs/>
        </w:rPr>
        <w:t>Romuald Caumont</w:t>
      </w:r>
      <w:r>
        <w:rPr>
          <w:rFonts w:ascii="Arial" w:hAnsi="Arial" w:cs="Arial"/>
          <w:bCs/>
          <w:iCs/>
        </w:rPr>
        <w:t xml:space="preserve"> (ADEME)</w:t>
      </w:r>
      <w:r w:rsidRPr="004059F7">
        <w:rPr>
          <w:rFonts w:ascii="Arial" w:hAnsi="Arial" w:cs="Arial"/>
          <w:bCs/>
          <w:iCs/>
        </w:rPr>
        <w:t> </w:t>
      </w:r>
      <w:r>
        <w:rPr>
          <w:rFonts w:ascii="Arial" w:hAnsi="Arial" w:cs="Arial"/>
          <w:bCs/>
          <w:iCs/>
        </w:rPr>
        <w:t xml:space="preserve">précise qu’en 2025 l’ADEME </w:t>
      </w:r>
      <w:r w:rsidRPr="004059F7">
        <w:rPr>
          <w:rFonts w:ascii="Arial" w:hAnsi="Arial" w:cs="Arial"/>
          <w:bCs/>
          <w:iCs/>
        </w:rPr>
        <w:t>a men</w:t>
      </w:r>
      <w:r w:rsidRPr="00D8084D">
        <w:rPr>
          <w:rFonts w:ascii="Arial" w:hAnsi="Arial" w:cs="Arial"/>
          <w:bCs/>
          <w:iCs/>
        </w:rPr>
        <w:t xml:space="preserve">é une </w:t>
      </w:r>
      <w:r>
        <w:rPr>
          <w:rFonts w:ascii="Arial" w:hAnsi="Arial" w:cs="Arial"/>
          <w:bCs/>
          <w:iCs/>
        </w:rPr>
        <w:t xml:space="preserve">étude sur ce que pourrait être un indice de circularité, publiée en février dernier. Il rappelle que l’objectif était d’étudier la faisabilité de créer un indice de circularité. La première étape a permis de recenser 255 indicateurs autour de l’économie circulaire capables d’être mobilisés. De cette étape, il ressort un premier enseignement : il est possible de mesurer beaucoup de choses, mais sans réelle vision d’ensemble car ces indicateurs sont plutôt cloisonnés. Deuxième enseignement : il existe un déséquilibre dans ces indicateurs car ils sont très concentrés sur les déchets de recyclage et beaucoup moins sur d’autres dimensions (éco-conception, durabilité, sobriété des usages). L’ADEME a tenté un prototype de l’indice en partant de 34 indicateurs. 13 ont été stabilisés, qui peuvent être calculés de manière robuste. Romuald Caumont souligne qu’il y a un vrai enjeu sur la robustesse et la mise à jour des données. </w:t>
      </w:r>
    </w:p>
    <w:p w14:paraId="42584056" w14:textId="77777777" w:rsidR="000E6845" w:rsidRDefault="000E6845" w:rsidP="000E6845">
      <w:pPr>
        <w:spacing w:before="240"/>
        <w:jc w:val="both"/>
        <w:rPr>
          <w:rFonts w:ascii="Arial" w:hAnsi="Arial" w:cs="Arial"/>
          <w:bCs/>
          <w:iCs/>
        </w:rPr>
      </w:pPr>
      <w:r>
        <w:rPr>
          <w:rFonts w:ascii="Arial" w:hAnsi="Arial" w:cs="Arial"/>
          <w:bCs/>
          <w:iCs/>
        </w:rPr>
        <w:lastRenderedPageBreak/>
        <w:t xml:space="preserve">Il indique qu’il y a globalement des initiatives autour de la construction de cet indice, à la fois en France et à l’international, qui se multiplient. Il estime que le CNEC est le bon endroit pour arriver à travailler collectivement sur ce sujet. </w:t>
      </w:r>
    </w:p>
    <w:p w14:paraId="4EA908EB" w14:textId="77777777" w:rsidR="000E6845" w:rsidRPr="00D8084D" w:rsidRDefault="000E6845" w:rsidP="000E6845">
      <w:pPr>
        <w:spacing w:before="240"/>
        <w:jc w:val="both"/>
        <w:rPr>
          <w:rFonts w:ascii="Arial" w:hAnsi="Arial" w:cs="Arial"/>
          <w:bCs/>
          <w:iCs/>
        </w:rPr>
      </w:pPr>
      <w:r>
        <w:rPr>
          <w:rFonts w:ascii="Arial" w:hAnsi="Arial" w:cs="Arial"/>
          <w:bCs/>
          <w:iCs/>
        </w:rPr>
        <w:t xml:space="preserve">Jean-Michel Buf (président du CNEC) propose que quelques (trois ou quatre) membres du CNEC se portent volontaires pour participer à ces travaux, conjointement avec Dividendes climat, et qu’à l’issue de ces travaux le CNEC puisse porter un avis, lequel permettra d’orienter les dispositions gouvernementales sur cet indicateur de circularité. </w:t>
      </w:r>
    </w:p>
    <w:p w14:paraId="69BEDF60" w14:textId="77777777" w:rsidR="009B3D8A" w:rsidRPr="00CC1D1F" w:rsidRDefault="009B3D8A" w:rsidP="009B3D8A">
      <w:pPr>
        <w:pStyle w:val="Titre1"/>
        <w:numPr>
          <w:ilvl w:val="0"/>
          <w:numId w:val="20"/>
        </w:numPr>
        <w:ind w:left="567" w:hanging="567"/>
        <w:jc w:val="both"/>
        <w:rPr>
          <w:rFonts w:ascii="Arial" w:hAnsi="Arial" w:cs="Arial"/>
          <w:color w:val="2E74B5"/>
        </w:rPr>
      </w:pPr>
      <w:bookmarkStart w:id="12" w:name="_Toc210744536"/>
      <w:bookmarkStart w:id="13" w:name="_Toc215830029"/>
      <w:bookmarkStart w:id="14" w:name="_Toc225165472"/>
      <w:r w:rsidRPr="00CC1D1F">
        <w:rPr>
          <w:rFonts w:ascii="Arial" w:hAnsi="Arial" w:cs="Arial"/>
          <w:color w:val="2E74B5"/>
        </w:rPr>
        <w:t>Conclusion et fin de la séance plénière</w:t>
      </w:r>
      <w:bookmarkEnd w:id="12"/>
      <w:bookmarkEnd w:id="13"/>
      <w:bookmarkEnd w:id="14"/>
    </w:p>
    <w:p w14:paraId="2D157BB7" w14:textId="77777777" w:rsidR="000E6845" w:rsidRPr="003C2C2B" w:rsidRDefault="000E6845" w:rsidP="000E6845">
      <w:pPr>
        <w:spacing w:before="240"/>
        <w:jc w:val="both"/>
        <w:rPr>
          <w:rFonts w:ascii="Arial" w:hAnsi="Arial" w:cs="Arial"/>
          <w:bCs/>
          <w:iCs/>
        </w:rPr>
      </w:pPr>
      <w:r w:rsidRPr="003C2C2B">
        <w:rPr>
          <w:rFonts w:ascii="Arial" w:hAnsi="Arial" w:cs="Arial"/>
          <w:bCs/>
          <w:iCs/>
        </w:rPr>
        <w:t xml:space="preserve">Jean-Michel Buf (président du CNEC) propose de recréer un groupe de travail du plan national des achats durables qui était en sommeil depuis ses travaux sur la modification de la nomenclature de l’article 58 de la loi AGEC. Le CGDD sollicite le CNEC afin d’apporter sa contribution aux outils qui seront mis en place pour le futur plan national des achats durables et ce, avant le mois de juin. </w:t>
      </w:r>
    </w:p>
    <w:p w14:paraId="2C37D52D" w14:textId="205C0654" w:rsidR="000E6845" w:rsidRPr="003C2C2B" w:rsidRDefault="000E6845" w:rsidP="000E6845">
      <w:pPr>
        <w:spacing w:before="240"/>
        <w:jc w:val="both"/>
        <w:rPr>
          <w:rFonts w:ascii="Arial" w:hAnsi="Arial" w:cs="Arial"/>
          <w:bCs/>
          <w:iCs/>
        </w:rPr>
      </w:pPr>
      <w:r w:rsidRPr="003C2C2B">
        <w:rPr>
          <w:rFonts w:ascii="Arial" w:hAnsi="Arial" w:cs="Arial"/>
          <w:bCs/>
          <w:iCs/>
        </w:rPr>
        <w:t xml:space="preserve">Juliette </w:t>
      </w:r>
      <w:proofErr w:type="spellStart"/>
      <w:r w:rsidRPr="003C2C2B">
        <w:rPr>
          <w:rFonts w:ascii="Arial" w:hAnsi="Arial" w:cs="Arial"/>
          <w:bCs/>
          <w:iCs/>
        </w:rPr>
        <w:t>Moizo</w:t>
      </w:r>
      <w:proofErr w:type="spellEnd"/>
      <w:r w:rsidRPr="003C2C2B">
        <w:rPr>
          <w:rFonts w:ascii="Arial" w:hAnsi="Arial" w:cs="Arial"/>
          <w:bCs/>
          <w:iCs/>
        </w:rPr>
        <w:t xml:space="preserve"> (CGDD) informe qu’il n’y a pas de calendrier définitif</w:t>
      </w:r>
      <w:r w:rsidR="00EC5B39">
        <w:rPr>
          <w:rFonts w:ascii="Arial" w:hAnsi="Arial" w:cs="Arial"/>
          <w:bCs/>
          <w:iCs/>
        </w:rPr>
        <w:t>, mais que</w:t>
      </w:r>
      <w:r w:rsidR="00057924">
        <w:rPr>
          <w:rFonts w:ascii="Arial" w:hAnsi="Arial" w:cs="Arial"/>
          <w:bCs/>
          <w:iCs/>
        </w:rPr>
        <w:t xml:space="preserve"> </w:t>
      </w:r>
      <w:r w:rsidR="00EC5B39">
        <w:rPr>
          <w:rFonts w:ascii="Arial" w:hAnsi="Arial" w:cs="Arial"/>
          <w:bCs/>
          <w:iCs/>
        </w:rPr>
        <w:t>le</w:t>
      </w:r>
      <w:r w:rsidRPr="003C2C2B">
        <w:rPr>
          <w:rFonts w:ascii="Arial" w:hAnsi="Arial" w:cs="Arial"/>
          <w:bCs/>
          <w:iCs/>
        </w:rPr>
        <w:t xml:space="preserve"> plan </w:t>
      </w:r>
      <w:r w:rsidR="00EC5B39">
        <w:rPr>
          <w:rFonts w:ascii="Arial" w:hAnsi="Arial" w:cs="Arial"/>
          <w:bCs/>
          <w:iCs/>
        </w:rPr>
        <w:t xml:space="preserve">devrait sortir </w:t>
      </w:r>
      <w:r w:rsidRPr="003C2C2B">
        <w:rPr>
          <w:rFonts w:ascii="Arial" w:hAnsi="Arial" w:cs="Arial"/>
          <w:bCs/>
          <w:iCs/>
        </w:rPr>
        <w:t xml:space="preserve">a priori </w:t>
      </w:r>
      <w:r w:rsidR="00EC5B39">
        <w:rPr>
          <w:rFonts w:ascii="Arial" w:hAnsi="Arial" w:cs="Arial"/>
          <w:bCs/>
          <w:iCs/>
        </w:rPr>
        <w:t>en</w:t>
      </w:r>
      <w:r w:rsidRPr="003C2C2B">
        <w:rPr>
          <w:rFonts w:ascii="Arial" w:hAnsi="Arial" w:cs="Arial"/>
          <w:bCs/>
          <w:iCs/>
        </w:rPr>
        <w:t xml:space="preserve"> septembre 2026. Le CGDD souhaiterait avoir des propositions du CNEC d’ici juin 2026. Elle précise que la loi Climat et résilience prévoit qu’à partir </w:t>
      </w:r>
      <w:r w:rsidR="00EC5B39">
        <w:rPr>
          <w:rFonts w:ascii="Arial" w:hAnsi="Arial" w:cs="Arial"/>
          <w:bCs/>
          <w:iCs/>
        </w:rPr>
        <w:t>du</w:t>
      </w:r>
      <w:r w:rsidR="00057924">
        <w:rPr>
          <w:rFonts w:ascii="Arial" w:hAnsi="Arial" w:cs="Arial"/>
          <w:bCs/>
          <w:iCs/>
        </w:rPr>
        <w:t xml:space="preserve"> </w:t>
      </w:r>
      <w:r w:rsidR="00EC5B39">
        <w:rPr>
          <w:rFonts w:ascii="Arial" w:hAnsi="Arial" w:cs="Arial"/>
          <w:bCs/>
          <w:iCs/>
        </w:rPr>
        <w:t>22</w:t>
      </w:r>
      <w:r w:rsidRPr="003C2C2B">
        <w:rPr>
          <w:rFonts w:ascii="Arial" w:hAnsi="Arial" w:cs="Arial"/>
          <w:bCs/>
          <w:iCs/>
        </w:rPr>
        <w:t xml:space="preserve"> août 2026 tous les contrats publics </w:t>
      </w:r>
      <w:r w:rsidR="00EC5B39">
        <w:rPr>
          <w:rFonts w:ascii="Arial" w:hAnsi="Arial" w:cs="Arial"/>
          <w:bCs/>
          <w:iCs/>
        </w:rPr>
        <w:t>devront</w:t>
      </w:r>
      <w:r w:rsidRPr="003C2C2B">
        <w:rPr>
          <w:rFonts w:ascii="Arial" w:hAnsi="Arial" w:cs="Arial"/>
          <w:bCs/>
          <w:iCs/>
        </w:rPr>
        <w:t xml:space="preserve"> obligatoirement</w:t>
      </w:r>
      <w:r w:rsidR="00EC5B39">
        <w:rPr>
          <w:rFonts w:ascii="Arial" w:hAnsi="Arial" w:cs="Arial"/>
          <w:bCs/>
          <w:iCs/>
        </w:rPr>
        <w:t xml:space="preserve"> contenir</w:t>
      </w:r>
      <w:r w:rsidRPr="003C2C2B">
        <w:rPr>
          <w:rFonts w:ascii="Arial" w:hAnsi="Arial" w:cs="Arial"/>
          <w:bCs/>
          <w:iCs/>
        </w:rPr>
        <w:t xml:space="preserve"> des clauses et des critères environnementaux. Le plan d’accompagnement des acteurs (acheteurs publics, entreprises en tant que répondant à des marchés publics ou ayant elles-mêmes des achats en interne) va être révisé dans les mois à venir. </w:t>
      </w:r>
    </w:p>
    <w:p w14:paraId="74F9F3F0" w14:textId="77777777" w:rsidR="000E6845" w:rsidRPr="003C2C2B" w:rsidRDefault="000E6845" w:rsidP="000E6845">
      <w:pPr>
        <w:spacing w:before="240"/>
        <w:jc w:val="both"/>
        <w:rPr>
          <w:rFonts w:ascii="Arial" w:hAnsi="Arial" w:cs="Arial"/>
          <w:bCs/>
          <w:iCs/>
        </w:rPr>
      </w:pPr>
      <w:r w:rsidRPr="003C2C2B">
        <w:rPr>
          <w:rFonts w:ascii="Arial" w:hAnsi="Arial" w:cs="Arial"/>
          <w:bCs/>
          <w:iCs/>
        </w:rPr>
        <w:t xml:space="preserve">Jean-Michel Buf (président du CNEC) indique avoir fait conjointement avec la DGPR et le CGDD la proposition à Emmanuelle Ledoux qui pilotait le groupe. Elle a accepté de reprendre les travaux très rapidement sur ce sujet. </w:t>
      </w:r>
    </w:p>
    <w:p w14:paraId="68490DAA" w14:textId="718A1B9E" w:rsidR="003C2C2B" w:rsidRDefault="000E6845" w:rsidP="00B82FA7">
      <w:pPr>
        <w:spacing w:before="240"/>
        <w:jc w:val="both"/>
        <w:rPr>
          <w:rFonts w:ascii="Arial" w:hAnsi="Arial" w:cs="Arial"/>
          <w:bCs/>
          <w:iCs/>
        </w:rPr>
      </w:pPr>
      <w:r w:rsidRPr="003C2C2B">
        <w:rPr>
          <w:rFonts w:ascii="Arial" w:hAnsi="Arial" w:cs="Arial"/>
          <w:bCs/>
          <w:iCs/>
        </w:rPr>
        <w:t>Prochain</w:t>
      </w:r>
      <w:r w:rsidR="003C2C2B">
        <w:rPr>
          <w:rFonts w:ascii="Arial" w:hAnsi="Arial" w:cs="Arial"/>
          <w:bCs/>
          <w:iCs/>
        </w:rPr>
        <w:t>s</w:t>
      </w:r>
      <w:r w:rsidRPr="003C2C2B">
        <w:rPr>
          <w:rFonts w:ascii="Arial" w:hAnsi="Arial" w:cs="Arial"/>
          <w:bCs/>
          <w:iCs/>
        </w:rPr>
        <w:t xml:space="preserve"> RDV le</w:t>
      </w:r>
      <w:r w:rsidR="003C2C2B">
        <w:rPr>
          <w:rFonts w:ascii="Arial" w:hAnsi="Arial" w:cs="Arial"/>
          <w:bCs/>
          <w:iCs/>
        </w:rPr>
        <w:t>s</w:t>
      </w:r>
      <w:r w:rsidRPr="003C2C2B">
        <w:rPr>
          <w:rFonts w:ascii="Arial" w:hAnsi="Arial" w:cs="Arial"/>
          <w:bCs/>
          <w:iCs/>
        </w:rPr>
        <w:t xml:space="preserve"> 10 juin et 14 octobre</w:t>
      </w:r>
      <w:r w:rsidR="003C2C2B">
        <w:rPr>
          <w:rFonts w:ascii="Arial" w:hAnsi="Arial" w:cs="Arial"/>
          <w:bCs/>
          <w:iCs/>
        </w:rPr>
        <w:t>.</w:t>
      </w:r>
    </w:p>
    <w:p w14:paraId="4A05567A" w14:textId="0F763011" w:rsidR="00561E68" w:rsidRPr="00B82FA7" w:rsidRDefault="00561E68" w:rsidP="00B82FA7">
      <w:pPr>
        <w:spacing w:before="240"/>
        <w:jc w:val="both"/>
        <w:rPr>
          <w:rFonts w:ascii="Arial" w:hAnsi="Arial" w:cs="Arial"/>
          <w:bCs/>
          <w:i/>
          <w:iCs/>
        </w:rPr>
      </w:pPr>
      <w:r>
        <w:rPr>
          <w:rFonts w:ascii="Arial" w:hAnsi="Arial" w:cs="Arial"/>
          <w:bCs/>
          <w:i/>
          <w:iCs/>
        </w:rPr>
        <w:t xml:space="preserve">La séance est levée à </w:t>
      </w:r>
      <w:r w:rsidR="000E6845" w:rsidRPr="003C2C2B">
        <w:rPr>
          <w:rFonts w:ascii="Arial" w:hAnsi="Arial" w:cs="Arial"/>
          <w:bCs/>
          <w:i/>
          <w:iCs/>
        </w:rPr>
        <w:t>13h</w:t>
      </w:r>
      <w:r>
        <w:rPr>
          <w:rFonts w:ascii="Arial" w:hAnsi="Arial" w:cs="Arial"/>
          <w:bCs/>
          <w:i/>
          <w:iCs/>
        </w:rPr>
        <w:t>.</w:t>
      </w:r>
    </w:p>
    <w:sectPr w:rsidR="00561E68" w:rsidRPr="00B82FA7" w:rsidSect="00362E9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1417" w:bottom="1417" w:left="1417"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7829" w14:textId="77777777" w:rsidR="00F10A62" w:rsidRDefault="00F10A62">
      <w:pPr>
        <w:spacing w:after="0" w:line="240" w:lineRule="auto"/>
      </w:pPr>
      <w:r>
        <w:separator/>
      </w:r>
    </w:p>
  </w:endnote>
  <w:endnote w:type="continuationSeparator" w:id="0">
    <w:p w14:paraId="1B4AF648" w14:textId="77777777" w:rsidR="00F10A62" w:rsidRDefault="00F10A62">
      <w:pPr>
        <w:spacing w:after="0" w:line="240" w:lineRule="auto"/>
      </w:pPr>
      <w:r>
        <w:continuationSeparator/>
      </w:r>
    </w:p>
  </w:endnote>
  <w:endnote w:type="continuationNotice" w:id="1">
    <w:p w14:paraId="4035D632" w14:textId="77777777" w:rsidR="00F10A62" w:rsidRDefault="00F10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037B" w14:textId="77777777" w:rsidR="001B2FB4" w:rsidRDefault="001B2FB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890932"/>
      <w:docPartObj>
        <w:docPartGallery w:val="Page Numbers (Bottom of Page)"/>
        <w:docPartUnique/>
      </w:docPartObj>
    </w:sdtPr>
    <w:sdtEndPr/>
    <w:sdtContent>
      <w:p w14:paraId="395DC95F" w14:textId="07FA555F" w:rsidR="001B2FB4" w:rsidRDefault="001B2FB4">
        <w:pPr>
          <w:pStyle w:val="Pieddepage"/>
          <w:jc w:val="right"/>
        </w:pPr>
        <w:r>
          <w:fldChar w:fldCharType="begin"/>
        </w:r>
        <w:r>
          <w:instrText xml:space="preserve"> PAGE </w:instrText>
        </w:r>
        <w:r>
          <w:fldChar w:fldCharType="separate"/>
        </w:r>
        <w:r w:rsidR="005C1B89">
          <w:rPr>
            <w:noProof/>
          </w:rPr>
          <w:t>20</w:t>
        </w:r>
        <w:r>
          <w:fldChar w:fldCharType="end"/>
        </w:r>
      </w:p>
    </w:sdtContent>
  </w:sdt>
  <w:p w14:paraId="5E032251" w14:textId="77777777" w:rsidR="001B2FB4" w:rsidRDefault="001B2FB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93C6" w14:textId="77777777" w:rsidR="001B2FB4" w:rsidRDefault="001B2FB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2784C" w14:textId="77777777" w:rsidR="00F10A62" w:rsidRDefault="00F10A62">
      <w:pPr>
        <w:spacing w:after="0" w:line="240" w:lineRule="auto"/>
      </w:pPr>
      <w:r>
        <w:separator/>
      </w:r>
    </w:p>
  </w:footnote>
  <w:footnote w:type="continuationSeparator" w:id="0">
    <w:p w14:paraId="280FB3F0" w14:textId="77777777" w:rsidR="00F10A62" w:rsidRDefault="00F10A62">
      <w:pPr>
        <w:spacing w:after="0" w:line="240" w:lineRule="auto"/>
      </w:pPr>
      <w:r>
        <w:continuationSeparator/>
      </w:r>
    </w:p>
  </w:footnote>
  <w:footnote w:type="continuationNotice" w:id="1">
    <w:p w14:paraId="5319786A" w14:textId="77777777" w:rsidR="00F10A62" w:rsidRDefault="00F10A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1CB9" w14:textId="30443499" w:rsidR="001B2FB4" w:rsidRDefault="00B761F3">
    <w:pPr>
      <w:pStyle w:val="En-tte"/>
    </w:pPr>
    <w:r>
      <w:pict w14:anchorId="05288D63">
        <v:shape id="_x0000_s2052" alt="" style="position:absolute;margin-left:0;margin-top:0;width:50pt;height:50pt;z-index:251656192;visibility:hidden;mso-wrap-edited:f;mso-width-percent:0;mso-height-percent:0;mso-width-percent:0;mso-height-percent:0" coordsize="21600,21600" o:spt="100" adj="10800,,0" path="m,l21600,em,21600r21600,e">
          <v:stroke joinstyle="miter"/>
          <v:formulas/>
          <v:path o:connecttype="custom" o:connectlocs="0,0;2147483646,0;0,2147483646;2147483646,2147483646" o:connectangles="0,0,0,0"/>
          <o:lock v:ext="edit" selectio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931F" w14:textId="43A2A880" w:rsidR="001B2FB4" w:rsidRDefault="001B2FB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F05F" w14:textId="5F4D3702" w:rsidR="001B2FB4" w:rsidRDefault="001B2F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AB5"/>
    <w:multiLevelType w:val="hybridMultilevel"/>
    <w:tmpl w:val="9886D8DC"/>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6C5D3A"/>
    <w:multiLevelType w:val="hybridMultilevel"/>
    <w:tmpl w:val="97CC0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C05E99"/>
    <w:multiLevelType w:val="hybridMultilevel"/>
    <w:tmpl w:val="A2FE94BE"/>
    <w:lvl w:ilvl="0" w:tplc="1C5A2D8C">
      <w:start w:val="7"/>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CD67C8"/>
    <w:multiLevelType w:val="hybridMultilevel"/>
    <w:tmpl w:val="1A22E0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764008"/>
    <w:multiLevelType w:val="hybridMultilevel"/>
    <w:tmpl w:val="85E2B5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47041B"/>
    <w:multiLevelType w:val="hybridMultilevel"/>
    <w:tmpl w:val="7F985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DD49FE"/>
    <w:multiLevelType w:val="hybridMultilevel"/>
    <w:tmpl w:val="9CBA1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ED347A"/>
    <w:multiLevelType w:val="hybridMultilevel"/>
    <w:tmpl w:val="57BAF764"/>
    <w:lvl w:ilvl="0" w:tplc="DC32FE0A">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6E641E"/>
    <w:multiLevelType w:val="hybridMultilevel"/>
    <w:tmpl w:val="339AE2DA"/>
    <w:lvl w:ilvl="0" w:tplc="EDF6AB98">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EE3B81"/>
    <w:multiLevelType w:val="hybridMultilevel"/>
    <w:tmpl w:val="C90C482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9942A4"/>
    <w:multiLevelType w:val="hybridMultilevel"/>
    <w:tmpl w:val="7D886CD8"/>
    <w:lvl w:ilvl="0" w:tplc="9A56654C">
      <w:start w:val="3"/>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19D710F6"/>
    <w:multiLevelType w:val="hybridMultilevel"/>
    <w:tmpl w:val="C728F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F27FF8"/>
    <w:multiLevelType w:val="hybridMultilevel"/>
    <w:tmpl w:val="56E2A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C402F5"/>
    <w:multiLevelType w:val="hybridMultilevel"/>
    <w:tmpl w:val="82462E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CB16C7"/>
    <w:multiLevelType w:val="hybridMultilevel"/>
    <w:tmpl w:val="0DEEB5D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C476CA0"/>
    <w:multiLevelType w:val="hybridMultilevel"/>
    <w:tmpl w:val="746E3C1A"/>
    <w:lvl w:ilvl="0" w:tplc="9A56654C">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5E2818"/>
    <w:multiLevelType w:val="hybridMultilevel"/>
    <w:tmpl w:val="6A3E51A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CC2FBC"/>
    <w:multiLevelType w:val="hybridMultilevel"/>
    <w:tmpl w:val="F54633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B74A7D"/>
    <w:multiLevelType w:val="hybridMultilevel"/>
    <w:tmpl w:val="A38A7068"/>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7B1311"/>
    <w:multiLevelType w:val="hybridMultilevel"/>
    <w:tmpl w:val="350C8602"/>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B43EA3"/>
    <w:multiLevelType w:val="hybridMultilevel"/>
    <w:tmpl w:val="65527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577976"/>
    <w:multiLevelType w:val="hybridMultilevel"/>
    <w:tmpl w:val="CDCC8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6A1608F"/>
    <w:multiLevelType w:val="hybridMultilevel"/>
    <w:tmpl w:val="8E54D5FE"/>
    <w:lvl w:ilvl="0" w:tplc="6A3E4CFA">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47362007"/>
    <w:multiLevelType w:val="hybridMultilevel"/>
    <w:tmpl w:val="EE2C9A1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48AD5252"/>
    <w:multiLevelType w:val="hybridMultilevel"/>
    <w:tmpl w:val="AD6E02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900AA2"/>
    <w:multiLevelType w:val="hybridMultilevel"/>
    <w:tmpl w:val="A628B7FE"/>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2870EF"/>
    <w:multiLevelType w:val="hybridMultilevel"/>
    <w:tmpl w:val="E9A049A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8B7769"/>
    <w:multiLevelType w:val="hybridMultilevel"/>
    <w:tmpl w:val="7C9E2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017E03"/>
    <w:multiLevelType w:val="hybridMultilevel"/>
    <w:tmpl w:val="F6965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185221"/>
    <w:multiLevelType w:val="multilevel"/>
    <w:tmpl w:val="68E48B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97A63E0"/>
    <w:multiLevelType w:val="hybridMultilevel"/>
    <w:tmpl w:val="1450A49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AB64056"/>
    <w:multiLevelType w:val="hybridMultilevel"/>
    <w:tmpl w:val="EB327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A95997"/>
    <w:multiLevelType w:val="hybridMultilevel"/>
    <w:tmpl w:val="7916AD9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E9A1341"/>
    <w:multiLevelType w:val="hybridMultilevel"/>
    <w:tmpl w:val="6DB069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FF1784F"/>
    <w:multiLevelType w:val="hybridMultilevel"/>
    <w:tmpl w:val="62D8748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460C3E"/>
    <w:multiLevelType w:val="hybridMultilevel"/>
    <w:tmpl w:val="6DB069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1B5F78"/>
    <w:multiLevelType w:val="hybridMultilevel"/>
    <w:tmpl w:val="85A0DEE6"/>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C0D00AD"/>
    <w:multiLevelType w:val="hybridMultilevel"/>
    <w:tmpl w:val="7A40441A"/>
    <w:lvl w:ilvl="0" w:tplc="EDF6AB98">
      <w:start w:val="38"/>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01B066F"/>
    <w:multiLevelType w:val="hybridMultilevel"/>
    <w:tmpl w:val="2272F3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DF2D34"/>
    <w:multiLevelType w:val="hybridMultilevel"/>
    <w:tmpl w:val="C97C43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063EAD"/>
    <w:multiLevelType w:val="hybridMultilevel"/>
    <w:tmpl w:val="48044D74"/>
    <w:lvl w:ilvl="0" w:tplc="9E86103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38"/>
  </w:num>
  <w:num w:numId="4">
    <w:abstractNumId w:val="29"/>
  </w:num>
  <w:num w:numId="5">
    <w:abstractNumId w:val="19"/>
  </w:num>
  <w:num w:numId="6">
    <w:abstractNumId w:val="32"/>
  </w:num>
  <w:num w:numId="7">
    <w:abstractNumId w:val="30"/>
  </w:num>
  <w:num w:numId="8">
    <w:abstractNumId w:val="9"/>
  </w:num>
  <w:num w:numId="9">
    <w:abstractNumId w:val="22"/>
  </w:num>
  <w:num w:numId="10">
    <w:abstractNumId w:val="15"/>
  </w:num>
  <w:num w:numId="11">
    <w:abstractNumId w:val="10"/>
  </w:num>
  <w:num w:numId="12">
    <w:abstractNumId w:val="18"/>
  </w:num>
  <w:num w:numId="13">
    <w:abstractNumId w:val="36"/>
  </w:num>
  <w:num w:numId="14">
    <w:abstractNumId w:val="21"/>
  </w:num>
  <w:num w:numId="15">
    <w:abstractNumId w:val="14"/>
  </w:num>
  <w:num w:numId="16">
    <w:abstractNumId w:val="23"/>
  </w:num>
  <w:num w:numId="17">
    <w:abstractNumId w:val="0"/>
  </w:num>
  <w:num w:numId="18">
    <w:abstractNumId w:val="26"/>
  </w:num>
  <w:num w:numId="19">
    <w:abstractNumId w:val="16"/>
  </w:num>
  <w:num w:numId="20">
    <w:abstractNumId w:val="3"/>
  </w:num>
  <w:num w:numId="21">
    <w:abstractNumId w:val="2"/>
  </w:num>
  <w:num w:numId="22">
    <w:abstractNumId w:val="31"/>
  </w:num>
  <w:num w:numId="23">
    <w:abstractNumId w:val="17"/>
  </w:num>
  <w:num w:numId="24">
    <w:abstractNumId w:val="11"/>
  </w:num>
  <w:num w:numId="25">
    <w:abstractNumId w:val="27"/>
  </w:num>
  <w:num w:numId="26">
    <w:abstractNumId w:val="12"/>
  </w:num>
  <w:num w:numId="27">
    <w:abstractNumId w:val="28"/>
  </w:num>
  <w:num w:numId="28">
    <w:abstractNumId w:val="5"/>
  </w:num>
  <w:num w:numId="29">
    <w:abstractNumId w:val="6"/>
  </w:num>
  <w:num w:numId="30">
    <w:abstractNumId w:val="7"/>
  </w:num>
  <w:num w:numId="31">
    <w:abstractNumId w:val="33"/>
  </w:num>
  <w:num w:numId="32">
    <w:abstractNumId w:val="35"/>
  </w:num>
  <w:num w:numId="33">
    <w:abstractNumId w:val="20"/>
  </w:num>
  <w:num w:numId="34">
    <w:abstractNumId w:val="1"/>
  </w:num>
  <w:num w:numId="35">
    <w:abstractNumId w:val="40"/>
  </w:num>
  <w:num w:numId="36">
    <w:abstractNumId w:val="13"/>
  </w:num>
  <w:num w:numId="37">
    <w:abstractNumId w:val="39"/>
  </w:num>
  <w:num w:numId="38">
    <w:abstractNumId w:val="37"/>
  </w:num>
  <w:num w:numId="39">
    <w:abstractNumId w:val="24"/>
  </w:num>
  <w:num w:numId="40">
    <w:abstractNumId w:val="8"/>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autoHyphenation/>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89"/>
    <w:rsid w:val="00001A46"/>
    <w:rsid w:val="00001D6F"/>
    <w:rsid w:val="00002018"/>
    <w:rsid w:val="0000251C"/>
    <w:rsid w:val="00002F7C"/>
    <w:rsid w:val="00003B12"/>
    <w:rsid w:val="000044D3"/>
    <w:rsid w:val="000045B3"/>
    <w:rsid w:val="00004C49"/>
    <w:rsid w:val="0000658B"/>
    <w:rsid w:val="0000660C"/>
    <w:rsid w:val="00006656"/>
    <w:rsid w:val="000070F5"/>
    <w:rsid w:val="000071C1"/>
    <w:rsid w:val="00007BF2"/>
    <w:rsid w:val="000105DE"/>
    <w:rsid w:val="00010DF7"/>
    <w:rsid w:val="0001144A"/>
    <w:rsid w:val="00012408"/>
    <w:rsid w:val="000137AA"/>
    <w:rsid w:val="000153E4"/>
    <w:rsid w:val="00015A50"/>
    <w:rsid w:val="00015CD5"/>
    <w:rsid w:val="00015EDB"/>
    <w:rsid w:val="000160D4"/>
    <w:rsid w:val="0001624A"/>
    <w:rsid w:val="00016722"/>
    <w:rsid w:val="00016953"/>
    <w:rsid w:val="00016B27"/>
    <w:rsid w:val="00016B3C"/>
    <w:rsid w:val="00017004"/>
    <w:rsid w:val="00020F48"/>
    <w:rsid w:val="00021CA6"/>
    <w:rsid w:val="00022036"/>
    <w:rsid w:val="0002230A"/>
    <w:rsid w:val="0002252F"/>
    <w:rsid w:val="000237F3"/>
    <w:rsid w:val="00023E50"/>
    <w:rsid w:val="00023F5F"/>
    <w:rsid w:val="00023F90"/>
    <w:rsid w:val="00025010"/>
    <w:rsid w:val="00025909"/>
    <w:rsid w:val="00025E35"/>
    <w:rsid w:val="000263D6"/>
    <w:rsid w:val="0002641B"/>
    <w:rsid w:val="000267E1"/>
    <w:rsid w:val="000268B4"/>
    <w:rsid w:val="00026C62"/>
    <w:rsid w:val="00027329"/>
    <w:rsid w:val="0003004B"/>
    <w:rsid w:val="00030567"/>
    <w:rsid w:val="000305FC"/>
    <w:rsid w:val="00031479"/>
    <w:rsid w:val="0003158B"/>
    <w:rsid w:val="00031AA6"/>
    <w:rsid w:val="00031CE1"/>
    <w:rsid w:val="00031F43"/>
    <w:rsid w:val="00032042"/>
    <w:rsid w:val="00033F24"/>
    <w:rsid w:val="00034D8C"/>
    <w:rsid w:val="00035142"/>
    <w:rsid w:val="00035D72"/>
    <w:rsid w:val="00036452"/>
    <w:rsid w:val="00036A97"/>
    <w:rsid w:val="00036E06"/>
    <w:rsid w:val="00036E28"/>
    <w:rsid w:val="0003704A"/>
    <w:rsid w:val="000376AE"/>
    <w:rsid w:val="00037B8C"/>
    <w:rsid w:val="00037FB0"/>
    <w:rsid w:val="000412F3"/>
    <w:rsid w:val="000419FF"/>
    <w:rsid w:val="00041F0A"/>
    <w:rsid w:val="00043A20"/>
    <w:rsid w:val="00043A9E"/>
    <w:rsid w:val="000445DC"/>
    <w:rsid w:val="00044BE9"/>
    <w:rsid w:val="000462BF"/>
    <w:rsid w:val="00046C60"/>
    <w:rsid w:val="00047E90"/>
    <w:rsid w:val="00050173"/>
    <w:rsid w:val="00050871"/>
    <w:rsid w:val="00051C35"/>
    <w:rsid w:val="00052392"/>
    <w:rsid w:val="0005324D"/>
    <w:rsid w:val="00054114"/>
    <w:rsid w:val="00054936"/>
    <w:rsid w:val="00055175"/>
    <w:rsid w:val="0005563F"/>
    <w:rsid w:val="00055D28"/>
    <w:rsid w:val="00055F2B"/>
    <w:rsid w:val="000562B6"/>
    <w:rsid w:val="000564A8"/>
    <w:rsid w:val="00056A09"/>
    <w:rsid w:val="00056C6E"/>
    <w:rsid w:val="0005787A"/>
    <w:rsid w:val="00057924"/>
    <w:rsid w:val="00057C5A"/>
    <w:rsid w:val="000607AC"/>
    <w:rsid w:val="00061461"/>
    <w:rsid w:val="000617CF"/>
    <w:rsid w:val="000623E9"/>
    <w:rsid w:val="00064901"/>
    <w:rsid w:val="00064C44"/>
    <w:rsid w:val="00064D51"/>
    <w:rsid w:val="00064E89"/>
    <w:rsid w:val="00065873"/>
    <w:rsid w:val="0006607B"/>
    <w:rsid w:val="00066348"/>
    <w:rsid w:val="00066395"/>
    <w:rsid w:val="00066A33"/>
    <w:rsid w:val="000673BA"/>
    <w:rsid w:val="000678C3"/>
    <w:rsid w:val="00067BD4"/>
    <w:rsid w:val="00067F8E"/>
    <w:rsid w:val="000701BB"/>
    <w:rsid w:val="0007053B"/>
    <w:rsid w:val="00070BD3"/>
    <w:rsid w:val="0007112A"/>
    <w:rsid w:val="0007123A"/>
    <w:rsid w:val="00071FB8"/>
    <w:rsid w:val="00072356"/>
    <w:rsid w:val="0007301A"/>
    <w:rsid w:val="0007394D"/>
    <w:rsid w:val="00074183"/>
    <w:rsid w:val="00074434"/>
    <w:rsid w:val="00074FA1"/>
    <w:rsid w:val="00075C02"/>
    <w:rsid w:val="000768EB"/>
    <w:rsid w:val="00076B9D"/>
    <w:rsid w:val="0007702B"/>
    <w:rsid w:val="00081923"/>
    <w:rsid w:val="000823C6"/>
    <w:rsid w:val="00082DF0"/>
    <w:rsid w:val="000832BD"/>
    <w:rsid w:val="00083A38"/>
    <w:rsid w:val="00083AAE"/>
    <w:rsid w:val="00083E95"/>
    <w:rsid w:val="0008558D"/>
    <w:rsid w:val="0008743B"/>
    <w:rsid w:val="00087807"/>
    <w:rsid w:val="00087E2E"/>
    <w:rsid w:val="00090152"/>
    <w:rsid w:val="00090848"/>
    <w:rsid w:val="00090E12"/>
    <w:rsid w:val="00090F68"/>
    <w:rsid w:val="000915E9"/>
    <w:rsid w:val="0009198E"/>
    <w:rsid w:val="00091F7B"/>
    <w:rsid w:val="00091FCA"/>
    <w:rsid w:val="00092AC6"/>
    <w:rsid w:val="00093037"/>
    <w:rsid w:val="000935A2"/>
    <w:rsid w:val="00093A89"/>
    <w:rsid w:val="00093ABD"/>
    <w:rsid w:val="00094A6C"/>
    <w:rsid w:val="00095927"/>
    <w:rsid w:val="00096108"/>
    <w:rsid w:val="000963D8"/>
    <w:rsid w:val="00097278"/>
    <w:rsid w:val="00097680"/>
    <w:rsid w:val="00097B63"/>
    <w:rsid w:val="000A057B"/>
    <w:rsid w:val="000A0E20"/>
    <w:rsid w:val="000A1AB4"/>
    <w:rsid w:val="000A1C1B"/>
    <w:rsid w:val="000A3BE8"/>
    <w:rsid w:val="000A49D5"/>
    <w:rsid w:val="000A57F7"/>
    <w:rsid w:val="000A5D37"/>
    <w:rsid w:val="000A64F0"/>
    <w:rsid w:val="000A718E"/>
    <w:rsid w:val="000B03C2"/>
    <w:rsid w:val="000B04DB"/>
    <w:rsid w:val="000B10B2"/>
    <w:rsid w:val="000B20EB"/>
    <w:rsid w:val="000B21BE"/>
    <w:rsid w:val="000B29BF"/>
    <w:rsid w:val="000B2ED7"/>
    <w:rsid w:val="000B3D9E"/>
    <w:rsid w:val="000B434F"/>
    <w:rsid w:val="000B4C45"/>
    <w:rsid w:val="000B5348"/>
    <w:rsid w:val="000B5809"/>
    <w:rsid w:val="000B599F"/>
    <w:rsid w:val="000B5A22"/>
    <w:rsid w:val="000B5E98"/>
    <w:rsid w:val="000B64F4"/>
    <w:rsid w:val="000C04BD"/>
    <w:rsid w:val="000C07D0"/>
    <w:rsid w:val="000C1288"/>
    <w:rsid w:val="000C139C"/>
    <w:rsid w:val="000C1A4A"/>
    <w:rsid w:val="000C2210"/>
    <w:rsid w:val="000C2A37"/>
    <w:rsid w:val="000C2F2F"/>
    <w:rsid w:val="000C3E12"/>
    <w:rsid w:val="000C4E13"/>
    <w:rsid w:val="000C59F7"/>
    <w:rsid w:val="000C6518"/>
    <w:rsid w:val="000C73D9"/>
    <w:rsid w:val="000C7772"/>
    <w:rsid w:val="000D0369"/>
    <w:rsid w:val="000D1367"/>
    <w:rsid w:val="000D269A"/>
    <w:rsid w:val="000D2738"/>
    <w:rsid w:val="000D380E"/>
    <w:rsid w:val="000D4D12"/>
    <w:rsid w:val="000D536D"/>
    <w:rsid w:val="000D57C8"/>
    <w:rsid w:val="000D5DD4"/>
    <w:rsid w:val="000D6A07"/>
    <w:rsid w:val="000D72A2"/>
    <w:rsid w:val="000D7917"/>
    <w:rsid w:val="000D7F7E"/>
    <w:rsid w:val="000E0CB0"/>
    <w:rsid w:val="000E0F5F"/>
    <w:rsid w:val="000E10DC"/>
    <w:rsid w:val="000E1AC5"/>
    <w:rsid w:val="000E278D"/>
    <w:rsid w:val="000E396C"/>
    <w:rsid w:val="000E3D63"/>
    <w:rsid w:val="000E3F5E"/>
    <w:rsid w:val="000E45E0"/>
    <w:rsid w:val="000E57FF"/>
    <w:rsid w:val="000E59B6"/>
    <w:rsid w:val="000E66E4"/>
    <w:rsid w:val="000E6845"/>
    <w:rsid w:val="000E6F30"/>
    <w:rsid w:val="000E72D2"/>
    <w:rsid w:val="000F04F5"/>
    <w:rsid w:val="000F04FE"/>
    <w:rsid w:val="000F0FF4"/>
    <w:rsid w:val="000F1133"/>
    <w:rsid w:val="000F196F"/>
    <w:rsid w:val="000F319A"/>
    <w:rsid w:val="000F49EE"/>
    <w:rsid w:val="000F5038"/>
    <w:rsid w:val="000F516D"/>
    <w:rsid w:val="000F5964"/>
    <w:rsid w:val="000F5A89"/>
    <w:rsid w:val="000F5BF3"/>
    <w:rsid w:val="000F6691"/>
    <w:rsid w:val="000F753D"/>
    <w:rsid w:val="000F760B"/>
    <w:rsid w:val="000F7DF3"/>
    <w:rsid w:val="000F7EDA"/>
    <w:rsid w:val="00100095"/>
    <w:rsid w:val="001003DC"/>
    <w:rsid w:val="00100703"/>
    <w:rsid w:val="00100B9A"/>
    <w:rsid w:val="00101B2A"/>
    <w:rsid w:val="00101C43"/>
    <w:rsid w:val="00101E69"/>
    <w:rsid w:val="00102C74"/>
    <w:rsid w:val="001033A6"/>
    <w:rsid w:val="00103596"/>
    <w:rsid w:val="0010446F"/>
    <w:rsid w:val="001046AD"/>
    <w:rsid w:val="00104B20"/>
    <w:rsid w:val="00105444"/>
    <w:rsid w:val="00105CB3"/>
    <w:rsid w:val="0010660E"/>
    <w:rsid w:val="00106A68"/>
    <w:rsid w:val="00110420"/>
    <w:rsid w:val="001106C0"/>
    <w:rsid w:val="00110CE8"/>
    <w:rsid w:val="00112485"/>
    <w:rsid w:val="00113191"/>
    <w:rsid w:val="00113671"/>
    <w:rsid w:val="00113E1E"/>
    <w:rsid w:val="00113EC5"/>
    <w:rsid w:val="0011552C"/>
    <w:rsid w:val="00116492"/>
    <w:rsid w:val="001164C6"/>
    <w:rsid w:val="00117169"/>
    <w:rsid w:val="00117866"/>
    <w:rsid w:val="00121CA5"/>
    <w:rsid w:val="00122AD5"/>
    <w:rsid w:val="00124CD0"/>
    <w:rsid w:val="00124EA4"/>
    <w:rsid w:val="00125AA5"/>
    <w:rsid w:val="00125AE5"/>
    <w:rsid w:val="00125BC6"/>
    <w:rsid w:val="00125FBD"/>
    <w:rsid w:val="00126FA8"/>
    <w:rsid w:val="00127358"/>
    <w:rsid w:val="001300FB"/>
    <w:rsid w:val="00130B78"/>
    <w:rsid w:val="00130C71"/>
    <w:rsid w:val="00130EF3"/>
    <w:rsid w:val="00130F42"/>
    <w:rsid w:val="00131317"/>
    <w:rsid w:val="001325B4"/>
    <w:rsid w:val="00134792"/>
    <w:rsid w:val="00134A08"/>
    <w:rsid w:val="00134FDF"/>
    <w:rsid w:val="0013523B"/>
    <w:rsid w:val="001357B2"/>
    <w:rsid w:val="001359EF"/>
    <w:rsid w:val="00135AA9"/>
    <w:rsid w:val="00137679"/>
    <w:rsid w:val="0014135D"/>
    <w:rsid w:val="00141C22"/>
    <w:rsid w:val="001440B6"/>
    <w:rsid w:val="00144305"/>
    <w:rsid w:val="00144B89"/>
    <w:rsid w:val="001453AA"/>
    <w:rsid w:val="001464DA"/>
    <w:rsid w:val="0014659A"/>
    <w:rsid w:val="001469EF"/>
    <w:rsid w:val="00146DFF"/>
    <w:rsid w:val="001472A6"/>
    <w:rsid w:val="00147825"/>
    <w:rsid w:val="00150009"/>
    <w:rsid w:val="00150356"/>
    <w:rsid w:val="00150990"/>
    <w:rsid w:val="00151B76"/>
    <w:rsid w:val="00151CCE"/>
    <w:rsid w:val="00151DFB"/>
    <w:rsid w:val="001520D3"/>
    <w:rsid w:val="00152239"/>
    <w:rsid w:val="00153190"/>
    <w:rsid w:val="001534EB"/>
    <w:rsid w:val="00154260"/>
    <w:rsid w:val="001545BF"/>
    <w:rsid w:val="001556CC"/>
    <w:rsid w:val="0015658B"/>
    <w:rsid w:val="001566C5"/>
    <w:rsid w:val="00156AA3"/>
    <w:rsid w:val="00156E96"/>
    <w:rsid w:val="001614CC"/>
    <w:rsid w:val="001615CD"/>
    <w:rsid w:val="00161E32"/>
    <w:rsid w:val="00161F16"/>
    <w:rsid w:val="00162216"/>
    <w:rsid w:val="00162709"/>
    <w:rsid w:val="00162D0D"/>
    <w:rsid w:val="00162EF0"/>
    <w:rsid w:val="00163422"/>
    <w:rsid w:val="00164701"/>
    <w:rsid w:val="001647E3"/>
    <w:rsid w:val="001648DB"/>
    <w:rsid w:val="00164D76"/>
    <w:rsid w:val="00164F1B"/>
    <w:rsid w:val="00165C09"/>
    <w:rsid w:val="00165CA0"/>
    <w:rsid w:val="00165D61"/>
    <w:rsid w:val="0016632E"/>
    <w:rsid w:val="001671C8"/>
    <w:rsid w:val="0016723F"/>
    <w:rsid w:val="001672D8"/>
    <w:rsid w:val="00167D3E"/>
    <w:rsid w:val="00167DAE"/>
    <w:rsid w:val="00170363"/>
    <w:rsid w:val="0017374D"/>
    <w:rsid w:val="00173E0F"/>
    <w:rsid w:val="001740D1"/>
    <w:rsid w:val="00174184"/>
    <w:rsid w:val="0017443D"/>
    <w:rsid w:val="001757FC"/>
    <w:rsid w:val="00180088"/>
    <w:rsid w:val="00180679"/>
    <w:rsid w:val="0018107B"/>
    <w:rsid w:val="0018210B"/>
    <w:rsid w:val="001822ED"/>
    <w:rsid w:val="00183241"/>
    <w:rsid w:val="00183D06"/>
    <w:rsid w:val="00184A50"/>
    <w:rsid w:val="001852C5"/>
    <w:rsid w:val="001855B7"/>
    <w:rsid w:val="00186143"/>
    <w:rsid w:val="00186562"/>
    <w:rsid w:val="001865E5"/>
    <w:rsid w:val="001868D8"/>
    <w:rsid w:val="00187E01"/>
    <w:rsid w:val="00187E3E"/>
    <w:rsid w:val="0019078A"/>
    <w:rsid w:val="001912E3"/>
    <w:rsid w:val="00192428"/>
    <w:rsid w:val="001924DB"/>
    <w:rsid w:val="001933B9"/>
    <w:rsid w:val="00193FE7"/>
    <w:rsid w:val="001945DC"/>
    <w:rsid w:val="00194BB4"/>
    <w:rsid w:val="00194BE8"/>
    <w:rsid w:val="00197A3F"/>
    <w:rsid w:val="00197A5D"/>
    <w:rsid w:val="001A0953"/>
    <w:rsid w:val="001A0AE4"/>
    <w:rsid w:val="001A0C00"/>
    <w:rsid w:val="001A1A08"/>
    <w:rsid w:val="001A1CAA"/>
    <w:rsid w:val="001A2FA7"/>
    <w:rsid w:val="001A3B1A"/>
    <w:rsid w:val="001A3E5F"/>
    <w:rsid w:val="001A46D2"/>
    <w:rsid w:val="001A478E"/>
    <w:rsid w:val="001A65FC"/>
    <w:rsid w:val="001A6C29"/>
    <w:rsid w:val="001A79D5"/>
    <w:rsid w:val="001B0396"/>
    <w:rsid w:val="001B049E"/>
    <w:rsid w:val="001B095E"/>
    <w:rsid w:val="001B142A"/>
    <w:rsid w:val="001B14F5"/>
    <w:rsid w:val="001B16F0"/>
    <w:rsid w:val="001B2B72"/>
    <w:rsid w:val="001B2FB4"/>
    <w:rsid w:val="001B3301"/>
    <w:rsid w:val="001B3C26"/>
    <w:rsid w:val="001B4A39"/>
    <w:rsid w:val="001B4BB8"/>
    <w:rsid w:val="001B4D5A"/>
    <w:rsid w:val="001B526D"/>
    <w:rsid w:val="001B52B9"/>
    <w:rsid w:val="001B6233"/>
    <w:rsid w:val="001B64DF"/>
    <w:rsid w:val="001B68A9"/>
    <w:rsid w:val="001B6A5C"/>
    <w:rsid w:val="001B6A79"/>
    <w:rsid w:val="001B6E6E"/>
    <w:rsid w:val="001B70A7"/>
    <w:rsid w:val="001B72A4"/>
    <w:rsid w:val="001B7C92"/>
    <w:rsid w:val="001B7CAF"/>
    <w:rsid w:val="001C0141"/>
    <w:rsid w:val="001C07FC"/>
    <w:rsid w:val="001C0DDB"/>
    <w:rsid w:val="001C1270"/>
    <w:rsid w:val="001C1894"/>
    <w:rsid w:val="001C1896"/>
    <w:rsid w:val="001C1D64"/>
    <w:rsid w:val="001C1FB0"/>
    <w:rsid w:val="001C241F"/>
    <w:rsid w:val="001C2BE2"/>
    <w:rsid w:val="001C2D66"/>
    <w:rsid w:val="001C35CF"/>
    <w:rsid w:val="001C3985"/>
    <w:rsid w:val="001C40D9"/>
    <w:rsid w:val="001C44BA"/>
    <w:rsid w:val="001C5237"/>
    <w:rsid w:val="001C5481"/>
    <w:rsid w:val="001C60A8"/>
    <w:rsid w:val="001C6A46"/>
    <w:rsid w:val="001C6E06"/>
    <w:rsid w:val="001C72D7"/>
    <w:rsid w:val="001C78EB"/>
    <w:rsid w:val="001D0477"/>
    <w:rsid w:val="001D0817"/>
    <w:rsid w:val="001D0EAD"/>
    <w:rsid w:val="001D1593"/>
    <w:rsid w:val="001D2460"/>
    <w:rsid w:val="001D28D8"/>
    <w:rsid w:val="001D318C"/>
    <w:rsid w:val="001D39EA"/>
    <w:rsid w:val="001D3AA6"/>
    <w:rsid w:val="001D3DA0"/>
    <w:rsid w:val="001D454A"/>
    <w:rsid w:val="001D4B5E"/>
    <w:rsid w:val="001D4DCB"/>
    <w:rsid w:val="001D5796"/>
    <w:rsid w:val="001D5A65"/>
    <w:rsid w:val="001D5B4C"/>
    <w:rsid w:val="001D6172"/>
    <w:rsid w:val="001D6B7A"/>
    <w:rsid w:val="001E0F23"/>
    <w:rsid w:val="001E2A04"/>
    <w:rsid w:val="001E3267"/>
    <w:rsid w:val="001E3EB1"/>
    <w:rsid w:val="001E42D7"/>
    <w:rsid w:val="001E5794"/>
    <w:rsid w:val="001E57C3"/>
    <w:rsid w:val="001E57D7"/>
    <w:rsid w:val="001E581A"/>
    <w:rsid w:val="001E5E5D"/>
    <w:rsid w:val="001E636A"/>
    <w:rsid w:val="001E6605"/>
    <w:rsid w:val="001E7C55"/>
    <w:rsid w:val="001F1066"/>
    <w:rsid w:val="001F1DF1"/>
    <w:rsid w:val="001F2425"/>
    <w:rsid w:val="001F2967"/>
    <w:rsid w:val="001F2AF2"/>
    <w:rsid w:val="001F2C76"/>
    <w:rsid w:val="001F4751"/>
    <w:rsid w:val="001F477D"/>
    <w:rsid w:val="001F4AA2"/>
    <w:rsid w:val="001F4CFF"/>
    <w:rsid w:val="001F4D17"/>
    <w:rsid w:val="001F50F7"/>
    <w:rsid w:val="001F56DF"/>
    <w:rsid w:val="001F5A94"/>
    <w:rsid w:val="001F5B18"/>
    <w:rsid w:val="001F5C4A"/>
    <w:rsid w:val="001F6181"/>
    <w:rsid w:val="001F6192"/>
    <w:rsid w:val="001F6388"/>
    <w:rsid w:val="001F687E"/>
    <w:rsid w:val="001F6F44"/>
    <w:rsid w:val="001F6F97"/>
    <w:rsid w:val="002003EB"/>
    <w:rsid w:val="0020118A"/>
    <w:rsid w:val="00201B4E"/>
    <w:rsid w:val="002036B2"/>
    <w:rsid w:val="00203E76"/>
    <w:rsid w:val="00204D81"/>
    <w:rsid w:val="00204D88"/>
    <w:rsid w:val="00205D93"/>
    <w:rsid w:val="00206716"/>
    <w:rsid w:val="00206F20"/>
    <w:rsid w:val="00207152"/>
    <w:rsid w:val="002077A4"/>
    <w:rsid w:val="00207AAE"/>
    <w:rsid w:val="00210242"/>
    <w:rsid w:val="002109C3"/>
    <w:rsid w:val="00210D17"/>
    <w:rsid w:val="00211634"/>
    <w:rsid w:val="00211CB0"/>
    <w:rsid w:val="00212ADE"/>
    <w:rsid w:val="002131B0"/>
    <w:rsid w:val="00215411"/>
    <w:rsid w:val="00215A31"/>
    <w:rsid w:val="00215BD2"/>
    <w:rsid w:val="00215F5C"/>
    <w:rsid w:val="00216DE6"/>
    <w:rsid w:val="00216E30"/>
    <w:rsid w:val="002176E3"/>
    <w:rsid w:val="002205C0"/>
    <w:rsid w:val="002205EC"/>
    <w:rsid w:val="00220BF7"/>
    <w:rsid w:val="00220C36"/>
    <w:rsid w:val="00220F0A"/>
    <w:rsid w:val="0022166F"/>
    <w:rsid w:val="00221A00"/>
    <w:rsid w:val="0022293B"/>
    <w:rsid w:val="00222DA0"/>
    <w:rsid w:val="0022313E"/>
    <w:rsid w:val="0022321B"/>
    <w:rsid w:val="0022384E"/>
    <w:rsid w:val="00223981"/>
    <w:rsid w:val="00225200"/>
    <w:rsid w:val="002253E1"/>
    <w:rsid w:val="00226998"/>
    <w:rsid w:val="002275CF"/>
    <w:rsid w:val="00227658"/>
    <w:rsid w:val="0022775E"/>
    <w:rsid w:val="00230BFC"/>
    <w:rsid w:val="0023141D"/>
    <w:rsid w:val="00231F1F"/>
    <w:rsid w:val="00232020"/>
    <w:rsid w:val="00232EE9"/>
    <w:rsid w:val="00233204"/>
    <w:rsid w:val="00234918"/>
    <w:rsid w:val="00234AD4"/>
    <w:rsid w:val="00234F3B"/>
    <w:rsid w:val="00235D0D"/>
    <w:rsid w:val="0023634A"/>
    <w:rsid w:val="00237604"/>
    <w:rsid w:val="00237681"/>
    <w:rsid w:val="00237C61"/>
    <w:rsid w:val="00237E1C"/>
    <w:rsid w:val="002407AA"/>
    <w:rsid w:val="002415F4"/>
    <w:rsid w:val="00241DAA"/>
    <w:rsid w:val="00242A49"/>
    <w:rsid w:val="00243594"/>
    <w:rsid w:val="0024395C"/>
    <w:rsid w:val="00244B0B"/>
    <w:rsid w:val="00244D33"/>
    <w:rsid w:val="0024695B"/>
    <w:rsid w:val="00246CF5"/>
    <w:rsid w:val="00246E55"/>
    <w:rsid w:val="00246FE5"/>
    <w:rsid w:val="0025147E"/>
    <w:rsid w:val="00251B17"/>
    <w:rsid w:val="00251F56"/>
    <w:rsid w:val="00253F1A"/>
    <w:rsid w:val="0025595D"/>
    <w:rsid w:val="00255AF9"/>
    <w:rsid w:val="00255FC5"/>
    <w:rsid w:val="0025624D"/>
    <w:rsid w:val="0025642C"/>
    <w:rsid w:val="00256719"/>
    <w:rsid w:val="00257411"/>
    <w:rsid w:val="00257C08"/>
    <w:rsid w:val="00257C55"/>
    <w:rsid w:val="002625E7"/>
    <w:rsid w:val="00262ECA"/>
    <w:rsid w:val="002637A8"/>
    <w:rsid w:val="00263C0F"/>
    <w:rsid w:val="00264134"/>
    <w:rsid w:val="0026421B"/>
    <w:rsid w:val="002645F6"/>
    <w:rsid w:val="00264968"/>
    <w:rsid w:val="00265309"/>
    <w:rsid w:val="00266346"/>
    <w:rsid w:val="00266C63"/>
    <w:rsid w:val="002673FF"/>
    <w:rsid w:val="00267C99"/>
    <w:rsid w:val="002708ED"/>
    <w:rsid w:val="002715E3"/>
    <w:rsid w:val="002722B8"/>
    <w:rsid w:val="00272C4B"/>
    <w:rsid w:val="002738B7"/>
    <w:rsid w:val="002744FD"/>
    <w:rsid w:val="002746B6"/>
    <w:rsid w:val="00274E68"/>
    <w:rsid w:val="0027527F"/>
    <w:rsid w:val="00277418"/>
    <w:rsid w:val="00277692"/>
    <w:rsid w:val="002777A4"/>
    <w:rsid w:val="00280213"/>
    <w:rsid w:val="002804D1"/>
    <w:rsid w:val="00281014"/>
    <w:rsid w:val="002812FA"/>
    <w:rsid w:val="002815CF"/>
    <w:rsid w:val="00281E74"/>
    <w:rsid w:val="00282779"/>
    <w:rsid w:val="00282C1F"/>
    <w:rsid w:val="00283D56"/>
    <w:rsid w:val="00284168"/>
    <w:rsid w:val="00286267"/>
    <w:rsid w:val="0028660D"/>
    <w:rsid w:val="00287515"/>
    <w:rsid w:val="00290A8E"/>
    <w:rsid w:val="00291D64"/>
    <w:rsid w:val="00292257"/>
    <w:rsid w:val="00292B94"/>
    <w:rsid w:val="0029476A"/>
    <w:rsid w:val="00294C80"/>
    <w:rsid w:val="00295700"/>
    <w:rsid w:val="0029650F"/>
    <w:rsid w:val="002973F3"/>
    <w:rsid w:val="002977D4"/>
    <w:rsid w:val="002A0B83"/>
    <w:rsid w:val="002A0C30"/>
    <w:rsid w:val="002A0EA9"/>
    <w:rsid w:val="002A10B0"/>
    <w:rsid w:val="002A1AF1"/>
    <w:rsid w:val="002A1ED8"/>
    <w:rsid w:val="002A2DD0"/>
    <w:rsid w:val="002A4140"/>
    <w:rsid w:val="002A4458"/>
    <w:rsid w:val="002A45BB"/>
    <w:rsid w:val="002A47A8"/>
    <w:rsid w:val="002A5987"/>
    <w:rsid w:val="002A5F6A"/>
    <w:rsid w:val="002A6319"/>
    <w:rsid w:val="002A651A"/>
    <w:rsid w:val="002A73C8"/>
    <w:rsid w:val="002A7B32"/>
    <w:rsid w:val="002A7DA7"/>
    <w:rsid w:val="002B00A6"/>
    <w:rsid w:val="002B0B21"/>
    <w:rsid w:val="002B1008"/>
    <w:rsid w:val="002B1217"/>
    <w:rsid w:val="002B168F"/>
    <w:rsid w:val="002B3CBA"/>
    <w:rsid w:val="002B4E53"/>
    <w:rsid w:val="002B5460"/>
    <w:rsid w:val="002B58F3"/>
    <w:rsid w:val="002B5E7F"/>
    <w:rsid w:val="002B685B"/>
    <w:rsid w:val="002B6B8F"/>
    <w:rsid w:val="002B6CE2"/>
    <w:rsid w:val="002B702C"/>
    <w:rsid w:val="002B71AD"/>
    <w:rsid w:val="002B76A0"/>
    <w:rsid w:val="002B7F52"/>
    <w:rsid w:val="002C035E"/>
    <w:rsid w:val="002C098E"/>
    <w:rsid w:val="002C0A51"/>
    <w:rsid w:val="002C1093"/>
    <w:rsid w:val="002C11E1"/>
    <w:rsid w:val="002C1D96"/>
    <w:rsid w:val="002C2003"/>
    <w:rsid w:val="002C25AD"/>
    <w:rsid w:val="002C27B7"/>
    <w:rsid w:val="002C32E6"/>
    <w:rsid w:val="002C3356"/>
    <w:rsid w:val="002C3777"/>
    <w:rsid w:val="002C3AFE"/>
    <w:rsid w:val="002C47F4"/>
    <w:rsid w:val="002C5524"/>
    <w:rsid w:val="002C5D50"/>
    <w:rsid w:val="002C66CE"/>
    <w:rsid w:val="002C71AB"/>
    <w:rsid w:val="002C7841"/>
    <w:rsid w:val="002C7BA3"/>
    <w:rsid w:val="002D1795"/>
    <w:rsid w:val="002D19A0"/>
    <w:rsid w:val="002D1E39"/>
    <w:rsid w:val="002D2E02"/>
    <w:rsid w:val="002D335E"/>
    <w:rsid w:val="002D3CCF"/>
    <w:rsid w:val="002D44E1"/>
    <w:rsid w:val="002D50E0"/>
    <w:rsid w:val="002D5721"/>
    <w:rsid w:val="002D57E0"/>
    <w:rsid w:val="002D5BC9"/>
    <w:rsid w:val="002D6298"/>
    <w:rsid w:val="002D6B8D"/>
    <w:rsid w:val="002D6D09"/>
    <w:rsid w:val="002D7900"/>
    <w:rsid w:val="002E03F2"/>
    <w:rsid w:val="002E0E14"/>
    <w:rsid w:val="002E14B0"/>
    <w:rsid w:val="002E1688"/>
    <w:rsid w:val="002E272A"/>
    <w:rsid w:val="002E27D5"/>
    <w:rsid w:val="002E334A"/>
    <w:rsid w:val="002E356C"/>
    <w:rsid w:val="002E46F6"/>
    <w:rsid w:val="002E46FC"/>
    <w:rsid w:val="002E5108"/>
    <w:rsid w:val="002E5C37"/>
    <w:rsid w:val="002E6202"/>
    <w:rsid w:val="002E685E"/>
    <w:rsid w:val="002F00FA"/>
    <w:rsid w:val="002F0F75"/>
    <w:rsid w:val="002F166F"/>
    <w:rsid w:val="002F2109"/>
    <w:rsid w:val="002F2EE7"/>
    <w:rsid w:val="002F39F6"/>
    <w:rsid w:val="002F4144"/>
    <w:rsid w:val="002F57FA"/>
    <w:rsid w:val="002F62AA"/>
    <w:rsid w:val="002F63D6"/>
    <w:rsid w:val="002F67AF"/>
    <w:rsid w:val="002F6907"/>
    <w:rsid w:val="002F7475"/>
    <w:rsid w:val="002F778D"/>
    <w:rsid w:val="003013D2"/>
    <w:rsid w:val="003017E5"/>
    <w:rsid w:val="00301FB9"/>
    <w:rsid w:val="003021BE"/>
    <w:rsid w:val="003027CA"/>
    <w:rsid w:val="00302B37"/>
    <w:rsid w:val="00303069"/>
    <w:rsid w:val="00303A8E"/>
    <w:rsid w:val="003045BC"/>
    <w:rsid w:val="00306ADA"/>
    <w:rsid w:val="00307EDA"/>
    <w:rsid w:val="003101F4"/>
    <w:rsid w:val="00310280"/>
    <w:rsid w:val="00310722"/>
    <w:rsid w:val="0031095D"/>
    <w:rsid w:val="00311DFA"/>
    <w:rsid w:val="003123E0"/>
    <w:rsid w:val="00312795"/>
    <w:rsid w:val="00312C6C"/>
    <w:rsid w:val="003143B3"/>
    <w:rsid w:val="00316394"/>
    <w:rsid w:val="0031645B"/>
    <w:rsid w:val="003165B3"/>
    <w:rsid w:val="00316B01"/>
    <w:rsid w:val="00317000"/>
    <w:rsid w:val="00317602"/>
    <w:rsid w:val="00317674"/>
    <w:rsid w:val="0032012B"/>
    <w:rsid w:val="003203B5"/>
    <w:rsid w:val="00320C4B"/>
    <w:rsid w:val="00320D79"/>
    <w:rsid w:val="00320F80"/>
    <w:rsid w:val="00321A9B"/>
    <w:rsid w:val="0032280E"/>
    <w:rsid w:val="00323362"/>
    <w:rsid w:val="003233A8"/>
    <w:rsid w:val="003237D4"/>
    <w:rsid w:val="003238F5"/>
    <w:rsid w:val="00323FE2"/>
    <w:rsid w:val="003243B9"/>
    <w:rsid w:val="00324CE5"/>
    <w:rsid w:val="00325405"/>
    <w:rsid w:val="00325656"/>
    <w:rsid w:val="00325ED1"/>
    <w:rsid w:val="003260D2"/>
    <w:rsid w:val="003265C7"/>
    <w:rsid w:val="00326E02"/>
    <w:rsid w:val="00327585"/>
    <w:rsid w:val="0033001E"/>
    <w:rsid w:val="003300DF"/>
    <w:rsid w:val="003309FD"/>
    <w:rsid w:val="00330EFF"/>
    <w:rsid w:val="0033137A"/>
    <w:rsid w:val="0033137D"/>
    <w:rsid w:val="003315B7"/>
    <w:rsid w:val="00331F4A"/>
    <w:rsid w:val="00332677"/>
    <w:rsid w:val="00335062"/>
    <w:rsid w:val="003352F0"/>
    <w:rsid w:val="00335597"/>
    <w:rsid w:val="0033625B"/>
    <w:rsid w:val="003368E4"/>
    <w:rsid w:val="003370DE"/>
    <w:rsid w:val="003375D2"/>
    <w:rsid w:val="0034037F"/>
    <w:rsid w:val="0034073C"/>
    <w:rsid w:val="00340EC8"/>
    <w:rsid w:val="00340ED0"/>
    <w:rsid w:val="00341971"/>
    <w:rsid w:val="0034227C"/>
    <w:rsid w:val="00342552"/>
    <w:rsid w:val="00342919"/>
    <w:rsid w:val="00345290"/>
    <w:rsid w:val="0034567F"/>
    <w:rsid w:val="003458D1"/>
    <w:rsid w:val="00346621"/>
    <w:rsid w:val="00346A89"/>
    <w:rsid w:val="00346AE7"/>
    <w:rsid w:val="00347182"/>
    <w:rsid w:val="00347254"/>
    <w:rsid w:val="003500B9"/>
    <w:rsid w:val="00350545"/>
    <w:rsid w:val="003505CE"/>
    <w:rsid w:val="003506E8"/>
    <w:rsid w:val="00352771"/>
    <w:rsid w:val="00353132"/>
    <w:rsid w:val="003533D8"/>
    <w:rsid w:val="003537CD"/>
    <w:rsid w:val="003545BB"/>
    <w:rsid w:val="00354BD4"/>
    <w:rsid w:val="00355234"/>
    <w:rsid w:val="00355A36"/>
    <w:rsid w:val="003560B4"/>
    <w:rsid w:val="00356B65"/>
    <w:rsid w:val="00356BEF"/>
    <w:rsid w:val="003574EF"/>
    <w:rsid w:val="003579E0"/>
    <w:rsid w:val="00360599"/>
    <w:rsid w:val="003607C5"/>
    <w:rsid w:val="00360CB0"/>
    <w:rsid w:val="00362922"/>
    <w:rsid w:val="00362D8E"/>
    <w:rsid w:val="00362E9D"/>
    <w:rsid w:val="0036395C"/>
    <w:rsid w:val="00363BEB"/>
    <w:rsid w:val="00363F4F"/>
    <w:rsid w:val="0036470E"/>
    <w:rsid w:val="0036504B"/>
    <w:rsid w:val="00365449"/>
    <w:rsid w:val="003664E9"/>
    <w:rsid w:val="00366D78"/>
    <w:rsid w:val="00366E23"/>
    <w:rsid w:val="0036769B"/>
    <w:rsid w:val="00367828"/>
    <w:rsid w:val="003679F3"/>
    <w:rsid w:val="003705BE"/>
    <w:rsid w:val="0037240D"/>
    <w:rsid w:val="0037259F"/>
    <w:rsid w:val="00372E8A"/>
    <w:rsid w:val="00372E8E"/>
    <w:rsid w:val="00374441"/>
    <w:rsid w:val="0037499B"/>
    <w:rsid w:val="0037509B"/>
    <w:rsid w:val="00375EBC"/>
    <w:rsid w:val="00377E79"/>
    <w:rsid w:val="00377FF5"/>
    <w:rsid w:val="003807DE"/>
    <w:rsid w:val="0038095B"/>
    <w:rsid w:val="003812F6"/>
    <w:rsid w:val="00381792"/>
    <w:rsid w:val="0038272A"/>
    <w:rsid w:val="00382853"/>
    <w:rsid w:val="00383066"/>
    <w:rsid w:val="0038334F"/>
    <w:rsid w:val="00384623"/>
    <w:rsid w:val="00384695"/>
    <w:rsid w:val="00384F86"/>
    <w:rsid w:val="00386203"/>
    <w:rsid w:val="0038673A"/>
    <w:rsid w:val="00386A5E"/>
    <w:rsid w:val="00386B14"/>
    <w:rsid w:val="00386C19"/>
    <w:rsid w:val="00386EBD"/>
    <w:rsid w:val="00387A62"/>
    <w:rsid w:val="00387B66"/>
    <w:rsid w:val="0039010C"/>
    <w:rsid w:val="003910AA"/>
    <w:rsid w:val="00391308"/>
    <w:rsid w:val="00392D8B"/>
    <w:rsid w:val="0039414B"/>
    <w:rsid w:val="00394240"/>
    <w:rsid w:val="00394586"/>
    <w:rsid w:val="00395208"/>
    <w:rsid w:val="00395BA3"/>
    <w:rsid w:val="00396CE9"/>
    <w:rsid w:val="00396F4F"/>
    <w:rsid w:val="00397985"/>
    <w:rsid w:val="003A0A12"/>
    <w:rsid w:val="003A1719"/>
    <w:rsid w:val="003A1A2A"/>
    <w:rsid w:val="003A1AD7"/>
    <w:rsid w:val="003A223C"/>
    <w:rsid w:val="003A252D"/>
    <w:rsid w:val="003A254D"/>
    <w:rsid w:val="003A2E2F"/>
    <w:rsid w:val="003A5BC8"/>
    <w:rsid w:val="003A703C"/>
    <w:rsid w:val="003A7674"/>
    <w:rsid w:val="003B16D7"/>
    <w:rsid w:val="003B16FC"/>
    <w:rsid w:val="003B52BA"/>
    <w:rsid w:val="003B53C4"/>
    <w:rsid w:val="003B5A96"/>
    <w:rsid w:val="003B5EEA"/>
    <w:rsid w:val="003B7328"/>
    <w:rsid w:val="003C0552"/>
    <w:rsid w:val="003C10A0"/>
    <w:rsid w:val="003C1122"/>
    <w:rsid w:val="003C17BB"/>
    <w:rsid w:val="003C1BFC"/>
    <w:rsid w:val="003C1FA4"/>
    <w:rsid w:val="003C2C2B"/>
    <w:rsid w:val="003C3820"/>
    <w:rsid w:val="003C39A1"/>
    <w:rsid w:val="003C43F4"/>
    <w:rsid w:val="003C4CE8"/>
    <w:rsid w:val="003C4F8C"/>
    <w:rsid w:val="003C6443"/>
    <w:rsid w:val="003C65FB"/>
    <w:rsid w:val="003C6B86"/>
    <w:rsid w:val="003C7BEB"/>
    <w:rsid w:val="003D04C8"/>
    <w:rsid w:val="003D0A52"/>
    <w:rsid w:val="003D0B9E"/>
    <w:rsid w:val="003D0D95"/>
    <w:rsid w:val="003D131A"/>
    <w:rsid w:val="003D18E7"/>
    <w:rsid w:val="003D1FBC"/>
    <w:rsid w:val="003D237E"/>
    <w:rsid w:val="003D3934"/>
    <w:rsid w:val="003D5175"/>
    <w:rsid w:val="003D5713"/>
    <w:rsid w:val="003D5BFC"/>
    <w:rsid w:val="003D61B9"/>
    <w:rsid w:val="003D68DB"/>
    <w:rsid w:val="003D69EA"/>
    <w:rsid w:val="003D6F25"/>
    <w:rsid w:val="003E0003"/>
    <w:rsid w:val="003E02E9"/>
    <w:rsid w:val="003E0A7B"/>
    <w:rsid w:val="003E1033"/>
    <w:rsid w:val="003E1728"/>
    <w:rsid w:val="003E2197"/>
    <w:rsid w:val="003E2698"/>
    <w:rsid w:val="003E2E11"/>
    <w:rsid w:val="003E5A80"/>
    <w:rsid w:val="003E6C46"/>
    <w:rsid w:val="003E6FB7"/>
    <w:rsid w:val="003E7469"/>
    <w:rsid w:val="003F0029"/>
    <w:rsid w:val="003F00B3"/>
    <w:rsid w:val="003F025E"/>
    <w:rsid w:val="003F03BF"/>
    <w:rsid w:val="003F0BC4"/>
    <w:rsid w:val="003F1EE2"/>
    <w:rsid w:val="003F261A"/>
    <w:rsid w:val="003F30CF"/>
    <w:rsid w:val="003F3531"/>
    <w:rsid w:val="003F3994"/>
    <w:rsid w:val="003F3ADE"/>
    <w:rsid w:val="003F3B9E"/>
    <w:rsid w:val="003F3C76"/>
    <w:rsid w:val="003F44E6"/>
    <w:rsid w:val="003F482B"/>
    <w:rsid w:val="003F5696"/>
    <w:rsid w:val="003F6335"/>
    <w:rsid w:val="003F764A"/>
    <w:rsid w:val="00401DAD"/>
    <w:rsid w:val="0040231A"/>
    <w:rsid w:val="004025EF"/>
    <w:rsid w:val="00402ECD"/>
    <w:rsid w:val="0040327A"/>
    <w:rsid w:val="004032B4"/>
    <w:rsid w:val="00403300"/>
    <w:rsid w:val="00403334"/>
    <w:rsid w:val="0040381A"/>
    <w:rsid w:val="004039A5"/>
    <w:rsid w:val="004045FD"/>
    <w:rsid w:val="00404961"/>
    <w:rsid w:val="00405310"/>
    <w:rsid w:val="0040573F"/>
    <w:rsid w:val="00405BD0"/>
    <w:rsid w:val="00405C57"/>
    <w:rsid w:val="00406277"/>
    <w:rsid w:val="004069B2"/>
    <w:rsid w:val="0040796E"/>
    <w:rsid w:val="00407ADA"/>
    <w:rsid w:val="004113DD"/>
    <w:rsid w:val="00412925"/>
    <w:rsid w:val="00412A52"/>
    <w:rsid w:val="00413D83"/>
    <w:rsid w:val="00413E3D"/>
    <w:rsid w:val="00413F7F"/>
    <w:rsid w:val="00414517"/>
    <w:rsid w:val="00414C3C"/>
    <w:rsid w:val="0041519E"/>
    <w:rsid w:val="0041542D"/>
    <w:rsid w:val="00415F1F"/>
    <w:rsid w:val="004165B8"/>
    <w:rsid w:val="00416D76"/>
    <w:rsid w:val="00416ECD"/>
    <w:rsid w:val="00417E03"/>
    <w:rsid w:val="00422214"/>
    <w:rsid w:val="00422E29"/>
    <w:rsid w:val="00423401"/>
    <w:rsid w:val="0042369E"/>
    <w:rsid w:val="00423DB0"/>
    <w:rsid w:val="00424118"/>
    <w:rsid w:val="004248CE"/>
    <w:rsid w:val="00424DCC"/>
    <w:rsid w:val="004255A3"/>
    <w:rsid w:val="00426B6F"/>
    <w:rsid w:val="00426FFE"/>
    <w:rsid w:val="004272EB"/>
    <w:rsid w:val="00427B5A"/>
    <w:rsid w:val="00427C6F"/>
    <w:rsid w:val="00430B16"/>
    <w:rsid w:val="00430C37"/>
    <w:rsid w:val="00430C62"/>
    <w:rsid w:val="004321B4"/>
    <w:rsid w:val="0043245B"/>
    <w:rsid w:val="00433BA4"/>
    <w:rsid w:val="00433C7E"/>
    <w:rsid w:val="00435131"/>
    <w:rsid w:val="00436045"/>
    <w:rsid w:val="00436A57"/>
    <w:rsid w:val="004375A6"/>
    <w:rsid w:val="00437C9F"/>
    <w:rsid w:val="00437E54"/>
    <w:rsid w:val="004400D2"/>
    <w:rsid w:val="00440C10"/>
    <w:rsid w:val="00441929"/>
    <w:rsid w:val="00441995"/>
    <w:rsid w:val="00442688"/>
    <w:rsid w:val="00443444"/>
    <w:rsid w:val="004438FB"/>
    <w:rsid w:val="00444682"/>
    <w:rsid w:val="00444A8C"/>
    <w:rsid w:val="00444FD5"/>
    <w:rsid w:val="00445319"/>
    <w:rsid w:val="004458EC"/>
    <w:rsid w:val="004463C0"/>
    <w:rsid w:val="00447423"/>
    <w:rsid w:val="004478F2"/>
    <w:rsid w:val="004500C5"/>
    <w:rsid w:val="00451B00"/>
    <w:rsid w:val="004523ED"/>
    <w:rsid w:val="004538A4"/>
    <w:rsid w:val="00453E6B"/>
    <w:rsid w:val="00453F36"/>
    <w:rsid w:val="0045489D"/>
    <w:rsid w:val="00454919"/>
    <w:rsid w:val="00454E06"/>
    <w:rsid w:val="00455058"/>
    <w:rsid w:val="00455622"/>
    <w:rsid w:val="00456070"/>
    <w:rsid w:val="00456FEF"/>
    <w:rsid w:val="00457AD6"/>
    <w:rsid w:val="00457DBA"/>
    <w:rsid w:val="004602A6"/>
    <w:rsid w:val="004603A9"/>
    <w:rsid w:val="00460745"/>
    <w:rsid w:val="004615AB"/>
    <w:rsid w:val="00462C51"/>
    <w:rsid w:val="0046302F"/>
    <w:rsid w:val="00463165"/>
    <w:rsid w:val="00463877"/>
    <w:rsid w:val="00463F87"/>
    <w:rsid w:val="004641FE"/>
    <w:rsid w:val="004644CF"/>
    <w:rsid w:val="004658BF"/>
    <w:rsid w:val="00466A76"/>
    <w:rsid w:val="00467C2E"/>
    <w:rsid w:val="004709A0"/>
    <w:rsid w:val="00470D6E"/>
    <w:rsid w:val="0047139C"/>
    <w:rsid w:val="0047162F"/>
    <w:rsid w:val="00471C53"/>
    <w:rsid w:val="00471DBF"/>
    <w:rsid w:val="00472170"/>
    <w:rsid w:val="0047381F"/>
    <w:rsid w:val="00473C9C"/>
    <w:rsid w:val="0047415F"/>
    <w:rsid w:val="00474A65"/>
    <w:rsid w:val="004762F0"/>
    <w:rsid w:val="004763E5"/>
    <w:rsid w:val="00476DAF"/>
    <w:rsid w:val="0047712D"/>
    <w:rsid w:val="00477810"/>
    <w:rsid w:val="00477DC0"/>
    <w:rsid w:val="00480688"/>
    <w:rsid w:val="00480839"/>
    <w:rsid w:val="00481691"/>
    <w:rsid w:val="00481833"/>
    <w:rsid w:val="004818BC"/>
    <w:rsid w:val="00481E49"/>
    <w:rsid w:val="00482470"/>
    <w:rsid w:val="0048252C"/>
    <w:rsid w:val="00482FAE"/>
    <w:rsid w:val="00483631"/>
    <w:rsid w:val="00484FD4"/>
    <w:rsid w:val="004853CC"/>
    <w:rsid w:val="004859EA"/>
    <w:rsid w:val="00485F76"/>
    <w:rsid w:val="00486AC1"/>
    <w:rsid w:val="00486BDB"/>
    <w:rsid w:val="00486DB8"/>
    <w:rsid w:val="004905C5"/>
    <w:rsid w:val="00490E9C"/>
    <w:rsid w:val="0049112C"/>
    <w:rsid w:val="0049230D"/>
    <w:rsid w:val="00492E5A"/>
    <w:rsid w:val="00493141"/>
    <w:rsid w:val="004932E7"/>
    <w:rsid w:val="00493A10"/>
    <w:rsid w:val="00494561"/>
    <w:rsid w:val="00494F89"/>
    <w:rsid w:val="00495F93"/>
    <w:rsid w:val="00496567"/>
    <w:rsid w:val="004966C5"/>
    <w:rsid w:val="00496E17"/>
    <w:rsid w:val="004A0D98"/>
    <w:rsid w:val="004A11C6"/>
    <w:rsid w:val="004A1E53"/>
    <w:rsid w:val="004A2CFF"/>
    <w:rsid w:val="004A320C"/>
    <w:rsid w:val="004A3BB8"/>
    <w:rsid w:val="004A3BC1"/>
    <w:rsid w:val="004A3CBF"/>
    <w:rsid w:val="004A4289"/>
    <w:rsid w:val="004A4A9F"/>
    <w:rsid w:val="004A5793"/>
    <w:rsid w:val="004A600C"/>
    <w:rsid w:val="004A6299"/>
    <w:rsid w:val="004A6446"/>
    <w:rsid w:val="004A7EAA"/>
    <w:rsid w:val="004A7F7E"/>
    <w:rsid w:val="004B06BB"/>
    <w:rsid w:val="004B1181"/>
    <w:rsid w:val="004B14D7"/>
    <w:rsid w:val="004B2263"/>
    <w:rsid w:val="004B2C54"/>
    <w:rsid w:val="004B36AA"/>
    <w:rsid w:val="004B45AD"/>
    <w:rsid w:val="004B4698"/>
    <w:rsid w:val="004B513D"/>
    <w:rsid w:val="004B5316"/>
    <w:rsid w:val="004B5828"/>
    <w:rsid w:val="004B592B"/>
    <w:rsid w:val="004B654D"/>
    <w:rsid w:val="004B65CC"/>
    <w:rsid w:val="004B6D94"/>
    <w:rsid w:val="004B72A1"/>
    <w:rsid w:val="004B7D8B"/>
    <w:rsid w:val="004C0385"/>
    <w:rsid w:val="004C1919"/>
    <w:rsid w:val="004C292F"/>
    <w:rsid w:val="004C46C8"/>
    <w:rsid w:val="004C4FAB"/>
    <w:rsid w:val="004C664F"/>
    <w:rsid w:val="004C7721"/>
    <w:rsid w:val="004C7738"/>
    <w:rsid w:val="004C782C"/>
    <w:rsid w:val="004C79D3"/>
    <w:rsid w:val="004C7BB6"/>
    <w:rsid w:val="004C7F9B"/>
    <w:rsid w:val="004D038E"/>
    <w:rsid w:val="004D04EC"/>
    <w:rsid w:val="004D0A98"/>
    <w:rsid w:val="004D0CC3"/>
    <w:rsid w:val="004D29A8"/>
    <w:rsid w:val="004D3F6B"/>
    <w:rsid w:val="004D443E"/>
    <w:rsid w:val="004D4517"/>
    <w:rsid w:val="004D46BB"/>
    <w:rsid w:val="004D48CF"/>
    <w:rsid w:val="004D5993"/>
    <w:rsid w:val="004D6245"/>
    <w:rsid w:val="004D6DFD"/>
    <w:rsid w:val="004E00F2"/>
    <w:rsid w:val="004E1393"/>
    <w:rsid w:val="004E1AC5"/>
    <w:rsid w:val="004E229E"/>
    <w:rsid w:val="004E260D"/>
    <w:rsid w:val="004E2F78"/>
    <w:rsid w:val="004E3380"/>
    <w:rsid w:val="004E34E2"/>
    <w:rsid w:val="004E40ED"/>
    <w:rsid w:val="004E4855"/>
    <w:rsid w:val="004E4B17"/>
    <w:rsid w:val="004E59B9"/>
    <w:rsid w:val="004E6239"/>
    <w:rsid w:val="004E6731"/>
    <w:rsid w:val="004E6BA3"/>
    <w:rsid w:val="004E78C8"/>
    <w:rsid w:val="004F0769"/>
    <w:rsid w:val="004F3C22"/>
    <w:rsid w:val="004F45B3"/>
    <w:rsid w:val="004F46EC"/>
    <w:rsid w:val="004F4AAE"/>
    <w:rsid w:val="004F69C0"/>
    <w:rsid w:val="004F6E6E"/>
    <w:rsid w:val="004F722C"/>
    <w:rsid w:val="004F72A7"/>
    <w:rsid w:val="004F77DC"/>
    <w:rsid w:val="0050059B"/>
    <w:rsid w:val="00501D24"/>
    <w:rsid w:val="0050310D"/>
    <w:rsid w:val="005045B3"/>
    <w:rsid w:val="00504C28"/>
    <w:rsid w:val="00505875"/>
    <w:rsid w:val="00505B20"/>
    <w:rsid w:val="00505D7E"/>
    <w:rsid w:val="005061F8"/>
    <w:rsid w:val="00506208"/>
    <w:rsid w:val="00506ACF"/>
    <w:rsid w:val="00507397"/>
    <w:rsid w:val="00507FC6"/>
    <w:rsid w:val="0051059F"/>
    <w:rsid w:val="00512788"/>
    <w:rsid w:val="00512D32"/>
    <w:rsid w:val="00512EEF"/>
    <w:rsid w:val="005130F1"/>
    <w:rsid w:val="00513FEB"/>
    <w:rsid w:val="00514688"/>
    <w:rsid w:val="0051511A"/>
    <w:rsid w:val="005151AC"/>
    <w:rsid w:val="00516C0B"/>
    <w:rsid w:val="00516F53"/>
    <w:rsid w:val="00517348"/>
    <w:rsid w:val="00517E99"/>
    <w:rsid w:val="00520213"/>
    <w:rsid w:val="00520872"/>
    <w:rsid w:val="00520D8B"/>
    <w:rsid w:val="00521425"/>
    <w:rsid w:val="00521672"/>
    <w:rsid w:val="00521AB9"/>
    <w:rsid w:val="00522029"/>
    <w:rsid w:val="005223AB"/>
    <w:rsid w:val="005240B6"/>
    <w:rsid w:val="00524145"/>
    <w:rsid w:val="0052641E"/>
    <w:rsid w:val="005264A7"/>
    <w:rsid w:val="00527DA4"/>
    <w:rsid w:val="00530139"/>
    <w:rsid w:val="005313C6"/>
    <w:rsid w:val="00531886"/>
    <w:rsid w:val="00531A06"/>
    <w:rsid w:val="005322A2"/>
    <w:rsid w:val="00532BCB"/>
    <w:rsid w:val="00532EE3"/>
    <w:rsid w:val="00532F8B"/>
    <w:rsid w:val="00533016"/>
    <w:rsid w:val="005334FC"/>
    <w:rsid w:val="00533549"/>
    <w:rsid w:val="005337B5"/>
    <w:rsid w:val="005345C6"/>
    <w:rsid w:val="00534AEF"/>
    <w:rsid w:val="00535EF5"/>
    <w:rsid w:val="0053626C"/>
    <w:rsid w:val="00537AAE"/>
    <w:rsid w:val="00537B1E"/>
    <w:rsid w:val="00537F85"/>
    <w:rsid w:val="00540283"/>
    <w:rsid w:val="0054093B"/>
    <w:rsid w:val="00540D56"/>
    <w:rsid w:val="00544170"/>
    <w:rsid w:val="005442C9"/>
    <w:rsid w:val="005459F5"/>
    <w:rsid w:val="00546079"/>
    <w:rsid w:val="00547204"/>
    <w:rsid w:val="005474B6"/>
    <w:rsid w:val="00547B3E"/>
    <w:rsid w:val="00550586"/>
    <w:rsid w:val="00550590"/>
    <w:rsid w:val="00551523"/>
    <w:rsid w:val="00551D5A"/>
    <w:rsid w:val="005528F1"/>
    <w:rsid w:val="00552A2F"/>
    <w:rsid w:val="00552FD7"/>
    <w:rsid w:val="00553726"/>
    <w:rsid w:val="005538DC"/>
    <w:rsid w:val="00553D84"/>
    <w:rsid w:val="00554038"/>
    <w:rsid w:val="00554A16"/>
    <w:rsid w:val="00554F2F"/>
    <w:rsid w:val="005554F2"/>
    <w:rsid w:val="00555A85"/>
    <w:rsid w:val="00555BD5"/>
    <w:rsid w:val="005565E9"/>
    <w:rsid w:val="0055677F"/>
    <w:rsid w:val="00557177"/>
    <w:rsid w:val="005572CE"/>
    <w:rsid w:val="00560352"/>
    <w:rsid w:val="00560A8D"/>
    <w:rsid w:val="005611BF"/>
    <w:rsid w:val="00561B9D"/>
    <w:rsid w:val="00561E68"/>
    <w:rsid w:val="005621ED"/>
    <w:rsid w:val="00562697"/>
    <w:rsid w:val="0056312C"/>
    <w:rsid w:val="00563370"/>
    <w:rsid w:val="00563727"/>
    <w:rsid w:val="00563B92"/>
    <w:rsid w:val="00564CC4"/>
    <w:rsid w:val="005650D7"/>
    <w:rsid w:val="005661F9"/>
    <w:rsid w:val="005665F9"/>
    <w:rsid w:val="005666DE"/>
    <w:rsid w:val="00567448"/>
    <w:rsid w:val="005679FA"/>
    <w:rsid w:val="00567D0F"/>
    <w:rsid w:val="00570E5C"/>
    <w:rsid w:val="00570EBB"/>
    <w:rsid w:val="005717CE"/>
    <w:rsid w:val="0057213D"/>
    <w:rsid w:val="005731AD"/>
    <w:rsid w:val="0057412C"/>
    <w:rsid w:val="00574D43"/>
    <w:rsid w:val="005756FA"/>
    <w:rsid w:val="0057593B"/>
    <w:rsid w:val="0058019A"/>
    <w:rsid w:val="0058048B"/>
    <w:rsid w:val="0058168A"/>
    <w:rsid w:val="005817E9"/>
    <w:rsid w:val="00582AE5"/>
    <w:rsid w:val="00582E61"/>
    <w:rsid w:val="00583998"/>
    <w:rsid w:val="00584F47"/>
    <w:rsid w:val="005853E7"/>
    <w:rsid w:val="00585762"/>
    <w:rsid w:val="005858D6"/>
    <w:rsid w:val="00585971"/>
    <w:rsid w:val="00586F4B"/>
    <w:rsid w:val="0058714F"/>
    <w:rsid w:val="005900D5"/>
    <w:rsid w:val="005914BD"/>
    <w:rsid w:val="005915C0"/>
    <w:rsid w:val="00591835"/>
    <w:rsid w:val="00591AA7"/>
    <w:rsid w:val="0059203E"/>
    <w:rsid w:val="0059238F"/>
    <w:rsid w:val="00592A52"/>
    <w:rsid w:val="00593A3D"/>
    <w:rsid w:val="00594628"/>
    <w:rsid w:val="00594717"/>
    <w:rsid w:val="00595C60"/>
    <w:rsid w:val="0059604E"/>
    <w:rsid w:val="00596630"/>
    <w:rsid w:val="00596694"/>
    <w:rsid w:val="00596876"/>
    <w:rsid w:val="00597971"/>
    <w:rsid w:val="00597AF0"/>
    <w:rsid w:val="005A0564"/>
    <w:rsid w:val="005A0734"/>
    <w:rsid w:val="005A090B"/>
    <w:rsid w:val="005A09D7"/>
    <w:rsid w:val="005A0AB8"/>
    <w:rsid w:val="005A1012"/>
    <w:rsid w:val="005A1815"/>
    <w:rsid w:val="005A1D84"/>
    <w:rsid w:val="005A2197"/>
    <w:rsid w:val="005A32A5"/>
    <w:rsid w:val="005A32DD"/>
    <w:rsid w:val="005A3F1A"/>
    <w:rsid w:val="005A419A"/>
    <w:rsid w:val="005A4990"/>
    <w:rsid w:val="005A4D17"/>
    <w:rsid w:val="005A4E56"/>
    <w:rsid w:val="005A4F57"/>
    <w:rsid w:val="005A558B"/>
    <w:rsid w:val="005A5616"/>
    <w:rsid w:val="005A59A6"/>
    <w:rsid w:val="005A5B61"/>
    <w:rsid w:val="005A6E22"/>
    <w:rsid w:val="005A6E42"/>
    <w:rsid w:val="005A75AE"/>
    <w:rsid w:val="005A78B2"/>
    <w:rsid w:val="005B0373"/>
    <w:rsid w:val="005B13B2"/>
    <w:rsid w:val="005B15EA"/>
    <w:rsid w:val="005B185E"/>
    <w:rsid w:val="005B231E"/>
    <w:rsid w:val="005B2E5A"/>
    <w:rsid w:val="005B43F6"/>
    <w:rsid w:val="005B46CB"/>
    <w:rsid w:val="005B4AD5"/>
    <w:rsid w:val="005B4CDE"/>
    <w:rsid w:val="005B5845"/>
    <w:rsid w:val="005B5F9D"/>
    <w:rsid w:val="005B602C"/>
    <w:rsid w:val="005B6613"/>
    <w:rsid w:val="005B6BAC"/>
    <w:rsid w:val="005B6FA5"/>
    <w:rsid w:val="005C01AF"/>
    <w:rsid w:val="005C11F5"/>
    <w:rsid w:val="005C18F6"/>
    <w:rsid w:val="005C1B6A"/>
    <w:rsid w:val="005C1B89"/>
    <w:rsid w:val="005C21BC"/>
    <w:rsid w:val="005C3B8D"/>
    <w:rsid w:val="005C48FB"/>
    <w:rsid w:val="005C4AB8"/>
    <w:rsid w:val="005C5B30"/>
    <w:rsid w:val="005C5C64"/>
    <w:rsid w:val="005C60BA"/>
    <w:rsid w:val="005C6180"/>
    <w:rsid w:val="005C6F92"/>
    <w:rsid w:val="005C7493"/>
    <w:rsid w:val="005C7EA2"/>
    <w:rsid w:val="005D0157"/>
    <w:rsid w:val="005D0A72"/>
    <w:rsid w:val="005D0D23"/>
    <w:rsid w:val="005D1092"/>
    <w:rsid w:val="005D1BB4"/>
    <w:rsid w:val="005D204A"/>
    <w:rsid w:val="005D22E8"/>
    <w:rsid w:val="005D2CA7"/>
    <w:rsid w:val="005D3AD9"/>
    <w:rsid w:val="005D3B8F"/>
    <w:rsid w:val="005D4220"/>
    <w:rsid w:val="005D47F0"/>
    <w:rsid w:val="005D49F4"/>
    <w:rsid w:val="005D5BF3"/>
    <w:rsid w:val="005D7C30"/>
    <w:rsid w:val="005E06C5"/>
    <w:rsid w:val="005E11F0"/>
    <w:rsid w:val="005E1F99"/>
    <w:rsid w:val="005E21D5"/>
    <w:rsid w:val="005E231C"/>
    <w:rsid w:val="005E279E"/>
    <w:rsid w:val="005E2BFE"/>
    <w:rsid w:val="005E38E0"/>
    <w:rsid w:val="005E408C"/>
    <w:rsid w:val="005E533E"/>
    <w:rsid w:val="005E615C"/>
    <w:rsid w:val="005E659F"/>
    <w:rsid w:val="005E67B6"/>
    <w:rsid w:val="005E6927"/>
    <w:rsid w:val="005E72D3"/>
    <w:rsid w:val="005E762F"/>
    <w:rsid w:val="005F0412"/>
    <w:rsid w:val="005F0806"/>
    <w:rsid w:val="005F0CD7"/>
    <w:rsid w:val="005F18CE"/>
    <w:rsid w:val="005F1D5A"/>
    <w:rsid w:val="005F2806"/>
    <w:rsid w:val="005F2E0E"/>
    <w:rsid w:val="005F331A"/>
    <w:rsid w:val="005F36C9"/>
    <w:rsid w:val="005F3AAE"/>
    <w:rsid w:val="005F4220"/>
    <w:rsid w:val="005F4358"/>
    <w:rsid w:val="005F451B"/>
    <w:rsid w:val="005F45EF"/>
    <w:rsid w:val="005F4781"/>
    <w:rsid w:val="005F49A2"/>
    <w:rsid w:val="005F4A2E"/>
    <w:rsid w:val="005F5169"/>
    <w:rsid w:val="005F721E"/>
    <w:rsid w:val="005F7BF7"/>
    <w:rsid w:val="00601577"/>
    <w:rsid w:val="00601D75"/>
    <w:rsid w:val="00602E73"/>
    <w:rsid w:val="00603275"/>
    <w:rsid w:val="006035AE"/>
    <w:rsid w:val="00604315"/>
    <w:rsid w:val="006052C2"/>
    <w:rsid w:val="006053B4"/>
    <w:rsid w:val="006058E8"/>
    <w:rsid w:val="00605A34"/>
    <w:rsid w:val="00605A52"/>
    <w:rsid w:val="006065C8"/>
    <w:rsid w:val="00606F65"/>
    <w:rsid w:val="00606F6F"/>
    <w:rsid w:val="006070C2"/>
    <w:rsid w:val="006072AA"/>
    <w:rsid w:val="00610D82"/>
    <w:rsid w:val="00610F6D"/>
    <w:rsid w:val="006113DE"/>
    <w:rsid w:val="006123ED"/>
    <w:rsid w:val="006126A2"/>
    <w:rsid w:val="00612C82"/>
    <w:rsid w:val="00612D06"/>
    <w:rsid w:val="00613545"/>
    <w:rsid w:val="006135E1"/>
    <w:rsid w:val="00613D4A"/>
    <w:rsid w:val="00614100"/>
    <w:rsid w:val="00614B3B"/>
    <w:rsid w:val="00614C4E"/>
    <w:rsid w:val="0061543C"/>
    <w:rsid w:val="006166C3"/>
    <w:rsid w:val="00616B31"/>
    <w:rsid w:val="006171AA"/>
    <w:rsid w:val="00617967"/>
    <w:rsid w:val="00617B44"/>
    <w:rsid w:val="00620B7D"/>
    <w:rsid w:val="006217EA"/>
    <w:rsid w:val="00621E7F"/>
    <w:rsid w:val="00624A09"/>
    <w:rsid w:val="00624B92"/>
    <w:rsid w:val="00624DF9"/>
    <w:rsid w:val="00625A02"/>
    <w:rsid w:val="006268DD"/>
    <w:rsid w:val="00626ED0"/>
    <w:rsid w:val="00627126"/>
    <w:rsid w:val="006308D5"/>
    <w:rsid w:val="00630E68"/>
    <w:rsid w:val="00631374"/>
    <w:rsid w:val="0063232A"/>
    <w:rsid w:val="006333AC"/>
    <w:rsid w:val="006336D2"/>
    <w:rsid w:val="006339D6"/>
    <w:rsid w:val="00633B3A"/>
    <w:rsid w:val="006348EF"/>
    <w:rsid w:val="00635396"/>
    <w:rsid w:val="00635416"/>
    <w:rsid w:val="00636063"/>
    <w:rsid w:val="00636131"/>
    <w:rsid w:val="00636C65"/>
    <w:rsid w:val="00637468"/>
    <w:rsid w:val="00637E35"/>
    <w:rsid w:val="00641463"/>
    <w:rsid w:val="006420C1"/>
    <w:rsid w:val="00642737"/>
    <w:rsid w:val="00642F82"/>
    <w:rsid w:val="00643042"/>
    <w:rsid w:val="00643EE0"/>
    <w:rsid w:val="00644688"/>
    <w:rsid w:val="006446A8"/>
    <w:rsid w:val="00645034"/>
    <w:rsid w:val="006457E2"/>
    <w:rsid w:val="006471A0"/>
    <w:rsid w:val="0064795A"/>
    <w:rsid w:val="00651E36"/>
    <w:rsid w:val="00652166"/>
    <w:rsid w:val="0065379B"/>
    <w:rsid w:val="00653F66"/>
    <w:rsid w:val="0065496C"/>
    <w:rsid w:val="00656DEB"/>
    <w:rsid w:val="006576A0"/>
    <w:rsid w:val="006578AF"/>
    <w:rsid w:val="00660A45"/>
    <w:rsid w:val="00660FC4"/>
    <w:rsid w:val="00661150"/>
    <w:rsid w:val="00661A95"/>
    <w:rsid w:val="00661B9D"/>
    <w:rsid w:val="00661DD0"/>
    <w:rsid w:val="0066217C"/>
    <w:rsid w:val="0066244F"/>
    <w:rsid w:val="0066284D"/>
    <w:rsid w:val="00662BF9"/>
    <w:rsid w:val="00662E12"/>
    <w:rsid w:val="00663D81"/>
    <w:rsid w:val="00663D9A"/>
    <w:rsid w:val="006644F5"/>
    <w:rsid w:val="006653B0"/>
    <w:rsid w:val="00666201"/>
    <w:rsid w:val="006673F1"/>
    <w:rsid w:val="00667FBA"/>
    <w:rsid w:val="00667FD0"/>
    <w:rsid w:val="00670854"/>
    <w:rsid w:val="00670EC6"/>
    <w:rsid w:val="00671228"/>
    <w:rsid w:val="0067137E"/>
    <w:rsid w:val="00671425"/>
    <w:rsid w:val="00671634"/>
    <w:rsid w:val="006716B9"/>
    <w:rsid w:val="00671A97"/>
    <w:rsid w:val="00671D7A"/>
    <w:rsid w:val="0067235C"/>
    <w:rsid w:val="006724DF"/>
    <w:rsid w:val="00672BB8"/>
    <w:rsid w:val="00673183"/>
    <w:rsid w:val="00673706"/>
    <w:rsid w:val="00673FBC"/>
    <w:rsid w:val="006742D2"/>
    <w:rsid w:val="006747CC"/>
    <w:rsid w:val="00674AF5"/>
    <w:rsid w:val="00674BEA"/>
    <w:rsid w:val="00675012"/>
    <w:rsid w:val="006751BE"/>
    <w:rsid w:val="0067534C"/>
    <w:rsid w:val="0067668A"/>
    <w:rsid w:val="00676B2B"/>
    <w:rsid w:val="00676B44"/>
    <w:rsid w:val="00676CCB"/>
    <w:rsid w:val="0067768D"/>
    <w:rsid w:val="006778D6"/>
    <w:rsid w:val="00677915"/>
    <w:rsid w:val="006805FD"/>
    <w:rsid w:val="00680862"/>
    <w:rsid w:val="0068194A"/>
    <w:rsid w:val="006820C4"/>
    <w:rsid w:val="00682C5D"/>
    <w:rsid w:val="00682D83"/>
    <w:rsid w:val="00683377"/>
    <w:rsid w:val="00684FDB"/>
    <w:rsid w:val="0068514F"/>
    <w:rsid w:val="00686381"/>
    <w:rsid w:val="00686D11"/>
    <w:rsid w:val="00687BE8"/>
    <w:rsid w:val="00690780"/>
    <w:rsid w:val="006911AB"/>
    <w:rsid w:val="00691AF3"/>
    <w:rsid w:val="00691F13"/>
    <w:rsid w:val="00692B98"/>
    <w:rsid w:val="00693220"/>
    <w:rsid w:val="00693D40"/>
    <w:rsid w:val="0069440C"/>
    <w:rsid w:val="00695721"/>
    <w:rsid w:val="00695902"/>
    <w:rsid w:val="00695DCD"/>
    <w:rsid w:val="00697178"/>
    <w:rsid w:val="00697961"/>
    <w:rsid w:val="006A02DD"/>
    <w:rsid w:val="006A09D4"/>
    <w:rsid w:val="006A09E0"/>
    <w:rsid w:val="006A1ECE"/>
    <w:rsid w:val="006A22C1"/>
    <w:rsid w:val="006A2AE9"/>
    <w:rsid w:val="006A2B81"/>
    <w:rsid w:val="006A3A5F"/>
    <w:rsid w:val="006A4AB2"/>
    <w:rsid w:val="006A4B89"/>
    <w:rsid w:val="006A5938"/>
    <w:rsid w:val="006A5BB5"/>
    <w:rsid w:val="006A5D98"/>
    <w:rsid w:val="006A6220"/>
    <w:rsid w:val="006A7E9D"/>
    <w:rsid w:val="006B055A"/>
    <w:rsid w:val="006B05B9"/>
    <w:rsid w:val="006B0A55"/>
    <w:rsid w:val="006B0C1D"/>
    <w:rsid w:val="006B13F5"/>
    <w:rsid w:val="006B2354"/>
    <w:rsid w:val="006B3AFF"/>
    <w:rsid w:val="006B4572"/>
    <w:rsid w:val="006B4A94"/>
    <w:rsid w:val="006B672E"/>
    <w:rsid w:val="006B6A4A"/>
    <w:rsid w:val="006C04CC"/>
    <w:rsid w:val="006C04FF"/>
    <w:rsid w:val="006C0561"/>
    <w:rsid w:val="006C1F98"/>
    <w:rsid w:val="006C2507"/>
    <w:rsid w:val="006C27BC"/>
    <w:rsid w:val="006C27EA"/>
    <w:rsid w:val="006C29DA"/>
    <w:rsid w:val="006C2AC2"/>
    <w:rsid w:val="006C491E"/>
    <w:rsid w:val="006C4C9E"/>
    <w:rsid w:val="006C4CB0"/>
    <w:rsid w:val="006C5711"/>
    <w:rsid w:val="006C5D5F"/>
    <w:rsid w:val="006C5F82"/>
    <w:rsid w:val="006C6091"/>
    <w:rsid w:val="006C6BF5"/>
    <w:rsid w:val="006C6D06"/>
    <w:rsid w:val="006C6DBC"/>
    <w:rsid w:val="006D0EDF"/>
    <w:rsid w:val="006D0FDF"/>
    <w:rsid w:val="006D121B"/>
    <w:rsid w:val="006D1755"/>
    <w:rsid w:val="006D1AB3"/>
    <w:rsid w:val="006D1BE9"/>
    <w:rsid w:val="006D20BF"/>
    <w:rsid w:val="006D21AC"/>
    <w:rsid w:val="006D29E7"/>
    <w:rsid w:val="006D2DDC"/>
    <w:rsid w:val="006D333B"/>
    <w:rsid w:val="006D4248"/>
    <w:rsid w:val="006D4411"/>
    <w:rsid w:val="006D562F"/>
    <w:rsid w:val="006D5863"/>
    <w:rsid w:val="006D732F"/>
    <w:rsid w:val="006E0F5F"/>
    <w:rsid w:val="006E0F91"/>
    <w:rsid w:val="006E1079"/>
    <w:rsid w:val="006E1333"/>
    <w:rsid w:val="006E2EB9"/>
    <w:rsid w:val="006E403E"/>
    <w:rsid w:val="006E578D"/>
    <w:rsid w:val="006E70FD"/>
    <w:rsid w:val="006F17C2"/>
    <w:rsid w:val="006F1F10"/>
    <w:rsid w:val="006F2265"/>
    <w:rsid w:val="006F23D9"/>
    <w:rsid w:val="006F2A4F"/>
    <w:rsid w:val="006F2D91"/>
    <w:rsid w:val="006F2F39"/>
    <w:rsid w:val="006F32EC"/>
    <w:rsid w:val="006F351E"/>
    <w:rsid w:val="006F3ABD"/>
    <w:rsid w:val="006F4F2C"/>
    <w:rsid w:val="006F62E3"/>
    <w:rsid w:val="006F6323"/>
    <w:rsid w:val="006F6B6B"/>
    <w:rsid w:val="006F6D1C"/>
    <w:rsid w:val="006F7175"/>
    <w:rsid w:val="006F7B75"/>
    <w:rsid w:val="00700428"/>
    <w:rsid w:val="00700D5B"/>
    <w:rsid w:val="00700E67"/>
    <w:rsid w:val="00700E9A"/>
    <w:rsid w:val="00703245"/>
    <w:rsid w:val="00703476"/>
    <w:rsid w:val="00703E6A"/>
    <w:rsid w:val="00705D95"/>
    <w:rsid w:val="00705FD0"/>
    <w:rsid w:val="00707043"/>
    <w:rsid w:val="007076E2"/>
    <w:rsid w:val="0071009A"/>
    <w:rsid w:val="007102BF"/>
    <w:rsid w:val="007110DE"/>
    <w:rsid w:val="00711F12"/>
    <w:rsid w:val="00711F49"/>
    <w:rsid w:val="00712341"/>
    <w:rsid w:val="00712F99"/>
    <w:rsid w:val="007138F4"/>
    <w:rsid w:val="007141AF"/>
    <w:rsid w:val="0071446A"/>
    <w:rsid w:val="00716995"/>
    <w:rsid w:val="007171B5"/>
    <w:rsid w:val="00721F67"/>
    <w:rsid w:val="00722786"/>
    <w:rsid w:val="00723A88"/>
    <w:rsid w:val="00723DCE"/>
    <w:rsid w:val="007247C0"/>
    <w:rsid w:val="007249BD"/>
    <w:rsid w:val="00724CF4"/>
    <w:rsid w:val="00725058"/>
    <w:rsid w:val="00725AA7"/>
    <w:rsid w:val="0072648C"/>
    <w:rsid w:val="007266A4"/>
    <w:rsid w:val="007275D4"/>
    <w:rsid w:val="007277F8"/>
    <w:rsid w:val="00727E51"/>
    <w:rsid w:val="00730A6F"/>
    <w:rsid w:val="00730A72"/>
    <w:rsid w:val="007318A4"/>
    <w:rsid w:val="007318EF"/>
    <w:rsid w:val="00731D53"/>
    <w:rsid w:val="00731ED1"/>
    <w:rsid w:val="00731F56"/>
    <w:rsid w:val="007323BB"/>
    <w:rsid w:val="00732A1A"/>
    <w:rsid w:val="00732D6F"/>
    <w:rsid w:val="00733F01"/>
    <w:rsid w:val="00735C92"/>
    <w:rsid w:val="00735E68"/>
    <w:rsid w:val="00735EE1"/>
    <w:rsid w:val="007368C3"/>
    <w:rsid w:val="0073760E"/>
    <w:rsid w:val="00740B87"/>
    <w:rsid w:val="007411F3"/>
    <w:rsid w:val="007443A6"/>
    <w:rsid w:val="00744705"/>
    <w:rsid w:val="007450EC"/>
    <w:rsid w:val="007469AD"/>
    <w:rsid w:val="00746B14"/>
    <w:rsid w:val="00747190"/>
    <w:rsid w:val="00747720"/>
    <w:rsid w:val="00750214"/>
    <w:rsid w:val="007514DE"/>
    <w:rsid w:val="00751B3B"/>
    <w:rsid w:val="007526F2"/>
    <w:rsid w:val="00752806"/>
    <w:rsid w:val="00752B35"/>
    <w:rsid w:val="007530B6"/>
    <w:rsid w:val="0075730E"/>
    <w:rsid w:val="007606F5"/>
    <w:rsid w:val="0076133F"/>
    <w:rsid w:val="00761EA7"/>
    <w:rsid w:val="00762743"/>
    <w:rsid w:val="007629F7"/>
    <w:rsid w:val="00763625"/>
    <w:rsid w:val="007646FF"/>
    <w:rsid w:val="0076545D"/>
    <w:rsid w:val="007658E3"/>
    <w:rsid w:val="00766E47"/>
    <w:rsid w:val="007673FD"/>
    <w:rsid w:val="00767464"/>
    <w:rsid w:val="00770CCE"/>
    <w:rsid w:val="00772081"/>
    <w:rsid w:val="007727DD"/>
    <w:rsid w:val="00772B3B"/>
    <w:rsid w:val="00772BE4"/>
    <w:rsid w:val="00772DA5"/>
    <w:rsid w:val="00772EB9"/>
    <w:rsid w:val="00772F69"/>
    <w:rsid w:val="0077372A"/>
    <w:rsid w:val="00773E4A"/>
    <w:rsid w:val="00773FCF"/>
    <w:rsid w:val="007758AF"/>
    <w:rsid w:val="00776264"/>
    <w:rsid w:val="007763EA"/>
    <w:rsid w:val="007768D5"/>
    <w:rsid w:val="00776A64"/>
    <w:rsid w:val="0077752D"/>
    <w:rsid w:val="0078086D"/>
    <w:rsid w:val="00780A9A"/>
    <w:rsid w:val="00780BB1"/>
    <w:rsid w:val="007818B7"/>
    <w:rsid w:val="00781B1E"/>
    <w:rsid w:val="00782153"/>
    <w:rsid w:val="00782457"/>
    <w:rsid w:val="00782724"/>
    <w:rsid w:val="00784771"/>
    <w:rsid w:val="0078508C"/>
    <w:rsid w:val="00785841"/>
    <w:rsid w:val="00785B61"/>
    <w:rsid w:val="00785E4A"/>
    <w:rsid w:val="007863D6"/>
    <w:rsid w:val="007866E9"/>
    <w:rsid w:val="007871B2"/>
    <w:rsid w:val="00787AD5"/>
    <w:rsid w:val="00787B3C"/>
    <w:rsid w:val="0079126E"/>
    <w:rsid w:val="00791711"/>
    <w:rsid w:val="00791EF0"/>
    <w:rsid w:val="007921B0"/>
    <w:rsid w:val="00792992"/>
    <w:rsid w:val="0079318A"/>
    <w:rsid w:val="00793B21"/>
    <w:rsid w:val="007941EC"/>
    <w:rsid w:val="007945EF"/>
    <w:rsid w:val="00795815"/>
    <w:rsid w:val="00795963"/>
    <w:rsid w:val="00795DBD"/>
    <w:rsid w:val="007963E8"/>
    <w:rsid w:val="007A017C"/>
    <w:rsid w:val="007A02CB"/>
    <w:rsid w:val="007A1DEE"/>
    <w:rsid w:val="007A24CE"/>
    <w:rsid w:val="007A4305"/>
    <w:rsid w:val="007A4A90"/>
    <w:rsid w:val="007A530C"/>
    <w:rsid w:val="007A62AD"/>
    <w:rsid w:val="007A7CC1"/>
    <w:rsid w:val="007B0712"/>
    <w:rsid w:val="007B0754"/>
    <w:rsid w:val="007B0B37"/>
    <w:rsid w:val="007B1063"/>
    <w:rsid w:val="007B1216"/>
    <w:rsid w:val="007B2BDB"/>
    <w:rsid w:val="007B2F8F"/>
    <w:rsid w:val="007B43B0"/>
    <w:rsid w:val="007B5090"/>
    <w:rsid w:val="007B572C"/>
    <w:rsid w:val="007B6613"/>
    <w:rsid w:val="007B6E9D"/>
    <w:rsid w:val="007B72F9"/>
    <w:rsid w:val="007C01A5"/>
    <w:rsid w:val="007C06F8"/>
    <w:rsid w:val="007C0B2A"/>
    <w:rsid w:val="007C0E1D"/>
    <w:rsid w:val="007C10D5"/>
    <w:rsid w:val="007C12B9"/>
    <w:rsid w:val="007C16A8"/>
    <w:rsid w:val="007C2849"/>
    <w:rsid w:val="007C36FA"/>
    <w:rsid w:val="007C416E"/>
    <w:rsid w:val="007C6EEA"/>
    <w:rsid w:val="007C7C5A"/>
    <w:rsid w:val="007D07C7"/>
    <w:rsid w:val="007D0994"/>
    <w:rsid w:val="007D122C"/>
    <w:rsid w:val="007D2518"/>
    <w:rsid w:val="007D267C"/>
    <w:rsid w:val="007D318A"/>
    <w:rsid w:val="007D423D"/>
    <w:rsid w:val="007D4377"/>
    <w:rsid w:val="007D455E"/>
    <w:rsid w:val="007D4FDF"/>
    <w:rsid w:val="007D5413"/>
    <w:rsid w:val="007D57BC"/>
    <w:rsid w:val="007D59CC"/>
    <w:rsid w:val="007D6AC0"/>
    <w:rsid w:val="007D6CD6"/>
    <w:rsid w:val="007D6D77"/>
    <w:rsid w:val="007D6FAF"/>
    <w:rsid w:val="007D7E15"/>
    <w:rsid w:val="007E00A8"/>
    <w:rsid w:val="007E01AA"/>
    <w:rsid w:val="007E113B"/>
    <w:rsid w:val="007E1739"/>
    <w:rsid w:val="007E186F"/>
    <w:rsid w:val="007E1AD7"/>
    <w:rsid w:val="007E1FBF"/>
    <w:rsid w:val="007E37D5"/>
    <w:rsid w:val="007E462A"/>
    <w:rsid w:val="007E4FCC"/>
    <w:rsid w:val="007E544A"/>
    <w:rsid w:val="007E6223"/>
    <w:rsid w:val="007E6255"/>
    <w:rsid w:val="007E626C"/>
    <w:rsid w:val="007E6AB1"/>
    <w:rsid w:val="007E7425"/>
    <w:rsid w:val="007F0196"/>
    <w:rsid w:val="007F045C"/>
    <w:rsid w:val="007F0A9B"/>
    <w:rsid w:val="007F1E15"/>
    <w:rsid w:val="007F249B"/>
    <w:rsid w:val="007F2948"/>
    <w:rsid w:val="007F301F"/>
    <w:rsid w:val="007F33C5"/>
    <w:rsid w:val="007F4B15"/>
    <w:rsid w:val="007F57D3"/>
    <w:rsid w:val="007F59F0"/>
    <w:rsid w:val="007F6157"/>
    <w:rsid w:val="00800135"/>
    <w:rsid w:val="008001F5"/>
    <w:rsid w:val="008008AB"/>
    <w:rsid w:val="0080126F"/>
    <w:rsid w:val="00802F1A"/>
    <w:rsid w:val="00803548"/>
    <w:rsid w:val="00803DB1"/>
    <w:rsid w:val="00804941"/>
    <w:rsid w:val="00805050"/>
    <w:rsid w:val="008054B4"/>
    <w:rsid w:val="008055AA"/>
    <w:rsid w:val="0080629A"/>
    <w:rsid w:val="00806CD3"/>
    <w:rsid w:val="00810B13"/>
    <w:rsid w:val="00810F0F"/>
    <w:rsid w:val="00811D81"/>
    <w:rsid w:val="0081325B"/>
    <w:rsid w:val="0081351E"/>
    <w:rsid w:val="00814D71"/>
    <w:rsid w:val="00815333"/>
    <w:rsid w:val="0081566E"/>
    <w:rsid w:val="00815BFF"/>
    <w:rsid w:val="00816964"/>
    <w:rsid w:val="0081788C"/>
    <w:rsid w:val="0082086B"/>
    <w:rsid w:val="00820F3C"/>
    <w:rsid w:val="0082133F"/>
    <w:rsid w:val="00821980"/>
    <w:rsid w:val="00821EFF"/>
    <w:rsid w:val="0082208C"/>
    <w:rsid w:val="0082322D"/>
    <w:rsid w:val="00823640"/>
    <w:rsid w:val="00823C20"/>
    <w:rsid w:val="00825C26"/>
    <w:rsid w:val="008260D3"/>
    <w:rsid w:val="008303FD"/>
    <w:rsid w:val="00830827"/>
    <w:rsid w:val="00830F09"/>
    <w:rsid w:val="008313F2"/>
    <w:rsid w:val="008313FC"/>
    <w:rsid w:val="008319CF"/>
    <w:rsid w:val="00831BA1"/>
    <w:rsid w:val="00832539"/>
    <w:rsid w:val="00833261"/>
    <w:rsid w:val="00833F78"/>
    <w:rsid w:val="008344A4"/>
    <w:rsid w:val="00834DBE"/>
    <w:rsid w:val="0083521C"/>
    <w:rsid w:val="00835AC5"/>
    <w:rsid w:val="00836502"/>
    <w:rsid w:val="00836930"/>
    <w:rsid w:val="00837D3C"/>
    <w:rsid w:val="008405BB"/>
    <w:rsid w:val="00841033"/>
    <w:rsid w:val="00842716"/>
    <w:rsid w:val="00842961"/>
    <w:rsid w:val="00844038"/>
    <w:rsid w:val="0084424F"/>
    <w:rsid w:val="008447AE"/>
    <w:rsid w:val="00844AFE"/>
    <w:rsid w:val="00844FC9"/>
    <w:rsid w:val="0084540A"/>
    <w:rsid w:val="008457A7"/>
    <w:rsid w:val="00845F9C"/>
    <w:rsid w:val="00847A4D"/>
    <w:rsid w:val="00851691"/>
    <w:rsid w:val="00851A66"/>
    <w:rsid w:val="00852051"/>
    <w:rsid w:val="0085279B"/>
    <w:rsid w:val="00853114"/>
    <w:rsid w:val="008539D7"/>
    <w:rsid w:val="00853DE0"/>
    <w:rsid w:val="00854757"/>
    <w:rsid w:val="00855851"/>
    <w:rsid w:val="008572D2"/>
    <w:rsid w:val="00857B83"/>
    <w:rsid w:val="00860962"/>
    <w:rsid w:val="0086172F"/>
    <w:rsid w:val="008620E6"/>
    <w:rsid w:val="00862257"/>
    <w:rsid w:val="00862EE6"/>
    <w:rsid w:val="00863247"/>
    <w:rsid w:val="00863EC2"/>
    <w:rsid w:val="00864181"/>
    <w:rsid w:val="0086562D"/>
    <w:rsid w:val="00865982"/>
    <w:rsid w:val="00866545"/>
    <w:rsid w:val="00866FD8"/>
    <w:rsid w:val="008671A7"/>
    <w:rsid w:val="00871C82"/>
    <w:rsid w:val="008729ED"/>
    <w:rsid w:val="00872CBE"/>
    <w:rsid w:val="00872D08"/>
    <w:rsid w:val="008745BB"/>
    <w:rsid w:val="008745DD"/>
    <w:rsid w:val="008746F8"/>
    <w:rsid w:val="00874806"/>
    <w:rsid w:val="008748D7"/>
    <w:rsid w:val="00874DD7"/>
    <w:rsid w:val="008751DE"/>
    <w:rsid w:val="00875319"/>
    <w:rsid w:val="0087537B"/>
    <w:rsid w:val="00876EE0"/>
    <w:rsid w:val="008778C6"/>
    <w:rsid w:val="008813CB"/>
    <w:rsid w:val="008813D9"/>
    <w:rsid w:val="0088140F"/>
    <w:rsid w:val="00881509"/>
    <w:rsid w:val="008832BA"/>
    <w:rsid w:val="00883782"/>
    <w:rsid w:val="00883A8B"/>
    <w:rsid w:val="00885B88"/>
    <w:rsid w:val="008904AB"/>
    <w:rsid w:val="008909B4"/>
    <w:rsid w:val="00890C69"/>
    <w:rsid w:val="0089161C"/>
    <w:rsid w:val="00892A82"/>
    <w:rsid w:val="00892FDF"/>
    <w:rsid w:val="00893880"/>
    <w:rsid w:val="0089530A"/>
    <w:rsid w:val="0089615D"/>
    <w:rsid w:val="008968FD"/>
    <w:rsid w:val="00897E2A"/>
    <w:rsid w:val="008A0174"/>
    <w:rsid w:val="008A1E80"/>
    <w:rsid w:val="008A1EBE"/>
    <w:rsid w:val="008A2553"/>
    <w:rsid w:val="008A5835"/>
    <w:rsid w:val="008A62CD"/>
    <w:rsid w:val="008A6556"/>
    <w:rsid w:val="008A6D3E"/>
    <w:rsid w:val="008A71A9"/>
    <w:rsid w:val="008A7E0F"/>
    <w:rsid w:val="008B0CEA"/>
    <w:rsid w:val="008B2B00"/>
    <w:rsid w:val="008B2B4B"/>
    <w:rsid w:val="008B2CE0"/>
    <w:rsid w:val="008B2D4D"/>
    <w:rsid w:val="008B3F0E"/>
    <w:rsid w:val="008B4480"/>
    <w:rsid w:val="008B4741"/>
    <w:rsid w:val="008B4790"/>
    <w:rsid w:val="008B50BE"/>
    <w:rsid w:val="008B5204"/>
    <w:rsid w:val="008B5C97"/>
    <w:rsid w:val="008B5DB1"/>
    <w:rsid w:val="008B7598"/>
    <w:rsid w:val="008B7BD7"/>
    <w:rsid w:val="008C06C3"/>
    <w:rsid w:val="008C163E"/>
    <w:rsid w:val="008C1F4F"/>
    <w:rsid w:val="008C2A5A"/>
    <w:rsid w:val="008C302C"/>
    <w:rsid w:val="008C3A7C"/>
    <w:rsid w:val="008C3B8A"/>
    <w:rsid w:val="008C44DB"/>
    <w:rsid w:val="008C5385"/>
    <w:rsid w:val="008C5670"/>
    <w:rsid w:val="008C59C1"/>
    <w:rsid w:val="008C5ACC"/>
    <w:rsid w:val="008C60FE"/>
    <w:rsid w:val="008C72D2"/>
    <w:rsid w:val="008D0867"/>
    <w:rsid w:val="008D0D94"/>
    <w:rsid w:val="008D100F"/>
    <w:rsid w:val="008D17D9"/>
    <w:rsid w:val="008D1EE2"/>
    <w:rsid w:val="008D2427"/>
    <w:rsid w:val="008D3827"/>
    <w:rsid w:val="008D4216"/>
    <w:rsid w:val="008D47D9"/>
    <w:rsid w:val="008D4C0C"/>
    <w:rsid w:val="008D4F7C"/>
    <w:rsid w:val="008D6859"/>
    <w:rsid w:val="008D6C0C"/>
    <w:rsid w:val="008E07AD"/>
    <w:rsid w:val="008E18DA"/>
    <w:rsid w:val="008E3268"/>
    <w:rsid w:val="008E3772"/>
    <w:rsid w:val="008E3FBB"/>
    <w:rsid w:val="008E430C"/>
    <w:rsid w:val="008E5B25"/>
    <w:rsid w:val="008E5BAB"/>
    <w:rsid w:val="008E5DDD"/>
    <w:rsid w:val="008E68DF"/>
    <w:rsid w:val="008E76E8"/>
    <w:rsid w:val="008F046B"/>
    <w:rsid w:val="008F07AE"/>
    <w:rsid w:val="008F1DD4"/>
    <w:rsid w:val="008F1F9B"/>
    <w:rsid w:val="008F218C"/>
    <w:rsid w:val="008F23AA"/>
    <w:rsid w:val="008F327A"/>
    <w:rsid w:val="008F3377"/>
    <w:rsid w:val="008F3773"/>
    <w:rsid w:val="008F4A20"/>
    <w:rsid w:val="008F5380"/>
    <w:rsid w:val="00900237"/>
    <w:rsid w:val="00900A05"/>
    <w:rsid w:val="00900B30"/>
    <w:rsid w:val="00901481"/>
    <w:rsid w:val="00902C36"/>
    <w:rsid w:val="00903209"/>
    <w:rsid w:val="00903DED"/>
    <w:rsid w:val="00904275"/>
    <w:rsid w:val="00905234"/>
    <w:rsid w:val="00905392"/>
    <w:rsid w:val="00905834"/>
    <w:rsid w:val="00906DE0"/>
    <w:rsid w:val="009106EB"/>
    <w:rsid w:val="00910BF3"/>
    <w:rsid w:val="00911080"/>
    <w:rsid w:val="00911467"/>
    <w:rsid w:val="0091183C"/>
    <w:rsid w:val="00911853"/>
    <w:rsid w:val="009118A2"/>
    <w:rsid w:val="00911BCC"/>
    <w:rsid w:val="00912135"/>
    <w:rsid w:val="009128BC"/>
    <w:rsid w:val="00913242"/>
    <w:rsid w:val="00914E47"/>
    <w:rsid w:val="009154FA"/>
    <w:rsid w:val="009165EE"/>
    <w:rsid w:val="00916BF3"/>
    <w:rsid w:val="00917192"/>
    <w:rsid w:val="009179EE"/>
    <w:rsid w:val="009200DE"/>
    <w:rsid w:val="009207F9"/>
    <w:rsid w:val="00923445"/>
    <w:rsid w:val="0092409A"/>
    <w:rsid w:val="009240FA"/>
    <w:rsid w:val="00924194"/>
    <w:rsid w:val="00924AEF"/>
    <w:rsid w:val="00925404"/>
    <w:rsid w:val="00925BA1"/>
    <w:rsid w:val="00927673"/>
    <w:rsid w:val="00927781"/>
    <w:rsid w:val="00927852"/>
    <w:rsid w:val="00930452"/>
    <w:rsid w:val="009306A8"/>
    <w:rsid w:val="00931BBA"/>
    <w:rsid w:val="00932F09"/>
    <w:rsid w:val="0093318B"/>
    <w:rsid w:val="0093332F"/>
    <w:rsid w:val="009339AD"/>
    <w:rsid w:val="00933D62"/>
    <w:rsid w:val="00933F4F"/>
    <w:rsid w:val="00934042"/>
    <w:rsid w:val="0093504A"/>
    <w:rsid w:val="009357B9"/>
    <w:rsid w:val="0093591D"/>
    <w:rsid w:val="00935FED"/>
    <w:rsid w:val="009373F8"/>
    <w:rsid w:val="00937725"/>
    <w:rsid w:val="00937F92"/>
    <w:rsid w:val="009403D2"/>
    <w:rsid w:val="00941E7D"/>
    <w:rsid w:val="00942E7D"/>
    <w:rsid w:val="00942F74"/>
    <w:rsid w:val="00943442"/>
    <w:rsid w:val="00943AAE"/>
    <w:rsid w:val="00943B29"/>
    <w:rsid w:val="00943DAA"/>
    <w:rsid w:val="009448ED"/>
    <w:rsid w:val="00945638"/>
    <w:rsid w:val="00945B4D"/>
    <w:rsid w:val="00945B99"/>
    <w:rsid w:val="0094764E"/>
    <w:rsid w:val="009477BF"/>
    <w:rsid w:val="00947C64"/>
    <w:rsid w:val="00950A7F"/>
    <w:rsid w:val="009514E5"/>
    <w:rsid w:val="009519BF"/>
    <w:rsid w:val="009524D1"/>
    <w:rsid w:val="00952A2C"/>
    <w:rsid w:val="00952AEF"/>
    <w:rsid w:val="00953043"/>
    <w:rsid w:val="00954E9E"/>
    <w:rsid w:val="00955371"/>
    <w:rsid w:val="00955733"/>
    <w:rsid w:val="00956634"/>
    <w:rsid w:val="009569CE"/>
    <w:rsid w:val="00956C2B"/>
    <w:rsid w:val="00956D2B"/>
    <w:rsid w:val="00956FBC"/>
    <w:rsid w:val="009570B2"/>
    <w:rsid w:val="0095729C"/>
    <w:rsid w:val="00957594"/>
    <w:rsid w:val="00957601"/>
    <w:rsid w:val="00960F72"/>
    <w:rsid w:val="00962471"/>
    <w:rsid w:val="009627DB"/>
    <w:rsid w:val="00963142"/>
    <w:rsid w:val="00964372"/>
    <w:rsid w:val="0096474C"/>
    <w:rsid w:val="009647D9"/>
    <w:rsid w:val="00964ECD"/>
    <w:rsid w:val="00965057"/>
    <w:rsid w:val="00965244"/>
    <w:rsid w:val="009654E3"/>
    <w:rsid w:val="00965DDF"/>
    <w:rsid w:val="009671B2"/>
    <w:rsid w:val="0096748F"/>
    <w:rsid w:val="009674CA"/>
    <w:rsid w:val="00967646"/>
    <w:rsid w:val="00967C7A"/>
    <w:rsid w:val="00967D24"/>
    <w:rsid w:val="00970238"/>
    <w:rsid w:val="00970699"/>
    <w:rsid w:val="00970BE2"/>
    <w:rsid w:val="0097130F"/>
    <w:rsid w:val="0097134D"/>
    <w:rsid w:val="009717F0"/>
    <w:rsid w:val="0097224E"/>
    <w:rsid w:val="009727F0"/>
    <w:rsid w:val="00972CE7"/>
    <w:rsid w:val="00972FF1"/>
    <w:rsid w:val="00973515"/>
    <w:rsid w:val="00973BA6"/>
    <w:rsid w:val="0097465E"/>
    <w:rsid w:val="0097532D"/>
    <w:rsid w:val="00975B9B"/>
    <w:rsid w:val="00976136"/>
    <w:rsid w:val="009763A6"/>
    <w:rsid w:val="0097645B"/>
    <w:rsid w:val="0097651B"/>
    <w:rsid w:val="009766ED"/>
    <w:rsid w:val="00976E7A"/>
    <w:rsid w:val="009773D9"/>
    <w:rsid w:val="00977A12"/>
    <w:rsid w:val="00981651"/>
    <w:rsid w:val="009817F4"/>
    <w:rsid w:val="00981D8C"/>
    <w:rsid w:val="0098206A"/>
    <w:rsid w:val="0098320E"/>
    <w:rsid w:val="0098331D"/>
    <w:rsid w:val="00983387"/>
    <w:rsid w:val="00984629"/>
    <w:rsid w:val="00984771"/>
    <w:rsid w:val="00984A14"/>
    <w:rsid w:val="00984B04"/>
    <w:rsid w:val="00985A95"/>
    <w:rsid w:val="00985D7B"/>
    <w:rsid w:val="00986278"/>
    <w:rsid w:val="00986AF6"/>
    <w:rsid w:val="00986D0B"/>
    <w:rsid w:val="0098726B"/>
    <w:rsid w:val="00990343"/>
    <w:rsid w:val="00990E6C"/>
    <w:rsid w:val="0099150F"/>
    <w:rsid w:val="0099367F"/>
    <w:rsid w:val="00995245"/>
    <w:rsid w:val="0099533E"/>
    <w:rsid w:val="00996BD0"/>
    <w:rsid w:val="00996EB4"/>
    <w:rsid w:val="00997974"/>
    <w:rsid w:val="00997B48"/>
    <w:rsid w:val="00997D7C"/>
    <w:rsid w:val="00997E10"/>
    <w:rsid w:val="009A0545"/>
    <w:rsid w:val="009A1F5D"/>
    <w:rsid w:val="009A3987"/>
    <w:rsid w:val="009A555F"/>
    <w:rsid w:val="009A5928"/>
    <w:rsid w:val="009A5DBF"/>
    <w:rsid w:val="009A6980"/>
    <w:rsid w:val="009A6ECD"/>
    <w:rsid w:val="009A75CA"/>
    <w:rsid w:val="009A7AE5"/>
    <w:rsid w:val="009A7F5D"/>
    <w:rsid w:val="009B1100"/>
    <w:rsid w:val="009B170E"/>
    <w:rsid w:val="009B18EA"/>
    <w:rsid w:val="009B1D2C"/>
    <w:rsid w:val="009B33F1"/>
    <w:rsid w:val="009B3D8A"/>
    <w:rsid w:val="009B46F0"/>
    <w:rsid w:val="009B4952"/>
    <w:rsid w:val="009B4D69"/>
    <w:rsid w:val="009B519E"/>
    <w:rsid w:val="009B5894"/>
    <w:rsid w:val="009B62C4"/>
    <w:rsid w:val="009B68D7"/>
    <w:rsid w:val="009B791E"/>
    <w:rsid w:val="009B7F64"/>
    <w:rsid w:val="009C00CD"/>
    <w:rsid w:val="009C00DE"/>
    <w:rsid w:val="009C109D"/>
    <w:rsid w:val="009C2701"/>
    <w:rsid w:val="009C2901"/>
    <w:rsid w:val="009C2B17"/>
    <w:rsid w:val="009C2E75"/>
    <w:rsid w:val="009C37A2"/>
    <w:rsid w:val="009C42F6"/>
    <w:rsid w:val="009C45A8"/>
    <w:rsid w:val="009C48EA"/>
    <w:rsid w:val="009C6D79"/>
    <w:rsid w:val="009D02ED"/>
    <w:rsid w:val="009D07CB"/>
    <w:rsid w:val="009D1518"/>
    <w:rsid w:val="009D1D80"/>
    <w:rsid w:val="009D249B"/>
    <w:rsid w:val="009D29E4"/>
    <w:rsid w:val="009D2ED8"/>
    <w:rsid w:val="009D3773"/>
    <w:rsid w:val="009D3794"/>
    <w:rsid w:val="009D41F2"/>
    <w:rsid w:val="009D4976"/>
    <w:rsid w:val="009D4E42"/>
    <w:rsid w:val="009D5490"/>
    <w:rsid w:val="009D59C1"/>
    <w:rsid w:val="009D61DC"/>
    <w:rsid w:val="009D6678"/>
    <w:rsid w:val="009D7021"/>
    <w:rsid w:val="009D7BF8"/>
    <w:rsid w:val="009E03EF"/>
    <w:rsid w:val="009E068C"/>
    <w:rsid w:val="009E0B75"/>
    <w:rsid w:val="009E120B"/>
    <w:rsid w:val="009E19CD"/>
    <w:rsid w:val="009E2F3E"/>
    <w:rsid w:val="009E3C54"/>
    <w:rsid w:val="009E4511"/>
    <w:rsid w:val="009E4764"/>
    <w:rsid w:val="009E47ED"/>
    <w:rsid w:val="009E4942"/>
    <w:rsid w:val="009E598D"/>
    <w:rsid w:val="009E5F90"/>
    <w:rsid w:val="009E606D"/>
    <w:rsid w:val="009E6FE1"/>
    <w:rsid w:val="009E7900"/>
    <w:rsid w:val="009E7C8E"/>
    <w:rsid w:val="009F0796"/>
    <w:rsid w:val="009F0E76"/>
    <w:rsid w:val="009F0F72"/>
    <w:rsid w:val="009F1F88"/>
    <w:rsid w:val="009F307E"/>
    <w:rsid w:val="009F3528"/>
    <w:rsid w:val="009F48E7"/>
    <w:rsid w:val="009F66BA"/>
    <w:rsid w:val="009F6C75"/>
    <w:rsid w:val="009F6E17"/>
    <w:rsid w:val="009F7F99"/>
    <w:rsid w:val="00A010E9"/>
    <w:rsid w:val="00A013D2"/>
    <w:rsid w:val="00A015EA"/>
    <w:rsid w:val="00A018A9"/>
    <w:rsid w:val="00A02B8A"/>
    <w:rsid w:val="00A039EB"/>
    <w:rsid w:val="00A055AC"/>
    <w:rsid w:val="00A058EC"/>
    <w:rsid w:val="00A0676C"/>
    <w:rsid w:val="00A067C2"/>
    <w:rsid w:val="00A072AF"/>
    <w:rsid w:val="00A076E9"/>
    <w:rsid w:val="00A10193"/>
    <w:rsid w:val="00A1066B"/>
    <w:rsid w:val="00A10BCF"/>
    <w:rsid w:val="00A111C1"/>
    <w:rsid w:val="00A1122C"/>
    <w:rsid w:val="00A113BF"/>
    <w:rsid w:val="00A12075"/>
    <w:rsid w:val="00A1229C"/>
    <w:rsid w:val="00A12794"/>
    <w:rsid w:val="00A12AFD"/>
    <w:rsid w:val="00A12E8D"/>
    <w:rsid w:val="00A131F6"/>
    <w:rsid w:val="00A132F0"/>
    <w:rsid w:val="00A13819"/>
    <w:rsid w:val="00A13908"/>
    <w:rsid w:val="00A13A35"/>
    <w:rsid w:val="00A13D8D"/>
    <w:rsid w:val="00A13E79"/>
    <w:rsid w:val="00A1573E"/>
    <w:rsid w:val="00A1599C"/>
    <w:rsid w:val="00A16DE8"/>
    <w:rsid w:val="00A17E4C"/>
    <w:rsid w:val="00A211C6"/>
    <w:rsid w:val="00A22A03"/>
    <w:rsid w:val="00A22E9C"/>
    <w:rsid w:val="00A236F9"/>
    <w:rsid w:val="00A23AEA"/>
    <w:rsid w:val="00A24097"/>
    <w:rsid w:val="00A24F78"/>
    <w:rsid w:val="00A25963"/>
    <w:rsid w:val="00A25FA6"/>
    <w:rsid w:val="00A272A0"/>
    <w:rsid w:val="00A317CD"/>
    <w:rsid w:val="00A3183C"/>
    <w:rsid w:val="00A32DB9"/>
    <w:rsid w:val="00A339B5"/>
    <w:rsid w:val="00A340B6"/>
    <w:rsid w:val="00A3572E"/>
    <w:rsid w:val="00A369E1"/>
    <w:rsid w:val="00A37585"/>
    <w:rsid w:val="00A40CA3"/>
    <w:rsid w:val="00A412E5"/>
    <w:rsid w:val="00A416AE"/>
    <w:rsid w:val="00A424E2"/>
    <w:rsid w:val="00A42BA7"/>
    <w:rsid w:val="00A42D9A"/>
    <w:rsid w:val="00A439E5"/>
    <w:rsid w:val="00A43D7C"/>
    <w:rsid w:val="00A442E5"/>
    <w:rsid w:val="00A4472C"/>
    <w:rsid w:val="00A45867"/>
    <w:rsid w:val="00A45DC4"/>
    <w:rsid w:val="00A45EEE"/>
    <w:rsid w:val="00A46A4C"/>
    <w:rsid w:val="00A46D3F"/>
    <w:rsid w:val="00A50A4F"/>
    <w:rsid w:val="00A50A77"/>
    <w:rsid w:val="00A513F7"/>
    <w:rsid w:val="00A51651"/>
    <w:rsid w:val="00A5198F"/>
    <w:rsid w:val="00A5315E"/>
    <w:rsid w:val="00A5316E"/>
    <w:rsid w:val="00A53363"/>
    <w:rsid w:val="00A53E08"/>
    <w:rsid w:val="00A55C03"/>
    <w:rsid w:val="00A563FE"/>
    <w:rsid w:val="00A56ABB"/>
    <w:rsid w:val="00A56CB4"/>
    <w:rsid w:val="00A56D60"/>
    <w:rsid w:val="00A5749B"/>
    <w:rsid w:val="00A57F8F"/>
    <w:rsid w:val="00A60272"/>
    <w:rsid w:val="00A60C36"/>
    <w:rsid w:val="00A60E81"/>
    <w:rsid w:val="00A61D5C"/>
    <w:rsid w:val="00A6269D"/>
    <w:rsid w:val="00A62949"/>
    <w:rsid w:val="00A63681"/>
    <w:rsid w:val="00A63C62"/>
    <w:rsid w:val="00A63EB1"/>
    <w:rsid w:val="00A646EC"/>
    <w:rsid w:val="00A65089"/>
    <w:rsid w:val="00A6669D"/>
    <w:rsid w:val="00A70CED"/>
    <w:rsid w:val="00A70D31"/>
    <w:rsid w:val="00A71679"/>
    <w:rsid w:val="00A716F4"/>
    <w:rsid w:val="00A71774"/>
    <w:rsid w:val="00A7180E"/>
    <w:rsid w:val="00A71912"/>
    <w:rsid w:val="00A71B2D"/>
    <w:rsid w:val="00A71B92"/>
    <w:rsid w:val="00A71D3F"/>
    <w:rsid w:val="00A72497"/>
    <w:rsid w:val="00A726D6"/>
    <w:rsid w:val="00A72CD4"/>
    <w:rsid w:val="00A73123"/>
    <w:rsid w:val="00A735BF"/>
    <w:rsid w:val="00A74284"/>
    <w:rsid w:val="00A74CBC"/>
    <w:rsid w:val="00A75BFF"/>
    <w:rsid w:val="00A76B2C"/>
    <w:rsid w:val="00A76F2D"/>
    <w:rsid w:val="00A76FC0"/>
    <w:rsid w:val="00A7742C"/>
    <w:rsid w:val="00A77EB6"/>
    <w:rsid w:val="00A80AEA"/>
    <w:rsid w:val="00A83320"/>
    <w:rsid w:val="00A8358C"/>
    <w:rsid w:val="00A846BB"/>
    <w:rsid w:val="00A84AD0"/>
    <w:rsid w:val="00A84BC1"/>
    <w:rsid w:val="00A84DA3"/>
    <w:rsid w:val="00A84FDC"/>
    <w:rsid w:val="00A86742"/>
    <w:rsid w:val="00A87BD2"/>
    <w:rsid w:val="00A87CFD"/>
    <w:rsid w:val="00A9059C"/>
    <w:rsid w:val="00A9132B"/>
    <w:rsid w:val="00A926E6"/>
    <w:rsid w:val="00A92A91"/>
    <w:rsid w:val="00A93668"/>
    <w:rsid w:val="00A93F5C"/>
    <w:rsid w:val="00A94004"/>
    <w:rsid w:val="00A94907"/>
    <w:rsid w:val="00A95833"/>
    <w:rsid w:val="00A95AA0"/>
    <w:rsid w:val="00A965C2"/>
    <w:rsid w:val="00A979DA"/>
    <w:rsid w:val="00A97AB8"/>
    <w:rsid w:val="00A97DF7"/>
    <w:rsid w:val="00AA0566"/>
    <w:rsid w:val="00AA1143"/>
    <w:rsid w:val="00AA1419"/>
    <w:rsid w:val="00AA15E5"/>
    <w:rsid w:val="00AA27F0"/>
    <w:rsid w:val="00AA2AEF"/>
    <w:rsid w:val="00AA4393"/>
    <w:rsid w:val="00AA59D3"/>
    <w:rsid w:val="00AA606D"/>
    <w:rsid w:val="00AA6571"/>
    <w:rsid w:val="00AA6B65"/>
    <w:rsid w:val="00AA70F6"/>
    <w:rsid w:val="00AB074F"/>
    <w:rsid w:val="00AB0FBE"/>
    <w:rsid w:val="00AB15D4"/>
    <w:rsid w:val="00AB1D1C"/>
    <w:rsid w:val="00AB21AF"/>
    <w:rsid w:val="00AB2C50"/>
    <w:rsid w:val="00AB32A2"/>
    <w:rsid w:val="00AB36B0"/>
    <w:rsid w:val="00AB3BDF"/>
    <w:rsid w:val="00AB4670"/>
    <w:rsid w:val="00AB5F9D"/>
    <w:rsid w:val="00AB6557"/>
    <w:rsid w:val="00AB6740"/>
    <w:rsid w:val="00AB6753"/>
    <w:rsid w:val="00AB6C8E"/>
    <w:rsid w:val="00AB6ED9"/>
    <w:rsid w:val="00AB70DA"/>
    <w:rsid w:val="00AC120B"/>
    <w:rsid w:val="00AC3059"/>
    <w:rsid w:val="00AC42AD"/>
    <w:rsid w:val="00AC50D0"/>
    <w:rsid w:val="00AC5DCD"/>
    <w:rsid w:val="00AC5E36"/>
    <w:rsid w:val="00AC5F4B"/>
    <w:rsid w:val="00AC68D5"/>
    <w:rsid w:val="00AC6BA5"/>
    <w:rsid w:val="00AC6C04"/>
    <w:rsid w:val="00AC767A"/>
    <w:rsid w:val="00AC7FFB"/>
    <w:rsid w:val="00AD0211"/>
    <w:rsid w:val="00AD12E9"/>
    <w:rsid w:val="00AD20A7"/>
    <w:rsid w:val="00AD2224"/>
    <w:rsid w:val="00AD2254"/>
    <w:rsid w:val="00AD22BA"/>
    <w:rsid w:val="00AD23C2"/>
    <w:rsid w:val="00AD2E9D"/>
    <w:rsid w:val="00AD373A"/>
    <w:rsid w:val="00AD3EC7"/>
    <w:rsid w:val="00AD46A2"/>
    <w:rsid w:val="00AD4A8D"/>
    <w:rsid w:val="00AD54D3"/>
    <w:rsid w:val="00AD59F6"/>
    <w:rsid w:val="00AD5AC3"/>
    <w:rsid w:val="00AD5D94"/>
    <w:rsid w:val="00AD6412"/>
    <w:rsid w:val="00AD65FC"/>
    <w:rsid w:val="00AD6F00"/>
    <w:rsid w:val="00AD77E7"/>
    <w:rsid w:val="00AD7FB1"/>
    <w:rsid w:val="00AE0182"/>
    <w:rsid w:val="00AE1468"/>
    <w:rsid w:val="00AE1778"/>
    <w:rsid w:val="00AE2342"/>
    <w:rsid w:val="00AE265B"/>
    <w:rsid w:val="00AE3450"/>
    <w:rsid w:val="00AE3724"/>
    <w:rsid w:val="00AE444F"/>
    <w:rsid w:val="00AE4974"/>
    <w:rsid w:val="00AE4D33"/>
    <w:rsid w:val="00AE5646"/>
    <w:rsid w:val="00AE71E8"/>
    <w:rsid w:val="00AE73B1"/>
    <w:rsid w:val="00AE7420"/>
    <w:rsid w:val="00AE76E9"/>
    <w:rsid w:val="00AE783A"/>
    <w:rsid w:val="00AE7C85"/>
    <w:rsid w:val="00AF0C39"/>
    <w:rsid w:val="00AF10D2"/>
    <w:rsid w:val="00AF1DAA"/>
    <w:rsid w:val="00AF25FD"/>
    <w:rsid w:val="00AF2A54"/>
    <w:rsid w:val="00AF35E0"/>
    <w:rsid w:val="00AF3798"/>
    <w:rsid w:val="00AF3817"/>
    <w:rsid w:val="00AF3D6E"/>
    <w:rsid w:val="00AF4507"/>
    <w:rsid w:val="00AF4AFF"/>
    <w:rsid w:val="00AF4B07"/>
    <w:rsid w:val="00AF4E20"/>
    <w:rsid w:val="00AF56CE"/>
    <w:rsid w:val="00AF5B6B"/>
    <w:rsid w:val="00AF62F5"/>
    <w:rsid w:val="00AF630F"/>
    <w:rsid w:val="00AF6C21"/>
    <w:rsid w:val="00AF7735"/>
    <w:rsid w:val="00AF7D2E"/>
    <w:rsid w:val="00B0197A"/>
    <w:rsid w:val="00B030DF"/>
    <w:rsid w:val="00B032ED"/>
    <w:rsid w:val="00B04238"/>
    <w:rsid w:val="00B04A8D"/>
    <w:rsid w:val="00B04FD6"/>
    <w:rsid w:val="00B056DE"/>
    <w:rsid w:val="00B05844"/>
    <w:rsid w:val="00B05EB3"/>
    <w:rsid w:val="00B10B4E"/>
    <w:rsid w:val="00B10DDB"/>
    <w:rsid w:val="00B1143E"/>
    <w:rsid w:val="00B11496"/>
    <w:rsid w:val="00B11AF3"/>
    <w:rsid w:val="00B11B55"/>
    <w:rsid w:val="00B11D03"/>
    <w:rsid w:val="00B12669"/>
    <w:rsid w:val="00B12CF5"/>
    <w:rsid w:val="00B144A0"/>
    <w:rsid w:val="00B145D8"/>
    <w:rsid w:val="00B14BB3"/>
    <w:rsid w:val="00B152A0"/>
    <w:rsid w:val="00B156DE"/>
    <w:rsid w:val="00B1684A"/>
    <w:rsid w:val="00B16F09"/>
    <w:rsid w:val="00B177CE"/>
    <w:rsid w:val="00B17D70"/>
    <w:rsid w:val="00B203D4"/>
    <w:rsid w:val="00B20473"/>
    <w:rsid w:val="00B21B78"/>
    <w:rsid w:val="00B2368B"/>
    <w:rsid w:val="00B23749"/>
    <w:rsid w:val="00B237C7"/>
    <w:rsid w:val="00B24C0F"/>
    <w:rsid w:val="00B266EB"/>
    <w:rsid w:val="00B269C2"/>
    <w:rsid w:val="00B27717"/>
    <w:rsid w:val="00B30A65"/>
    <w:rsid w:val="00B30AD3"/>
    <w:rsid w:val="00B31744"/>
    <w:rsid w:val="00B32203"/>
    <w:rsid w:val="00B3268B"/>
    <w:rsid w:val="00B3273C"/>
    <w:rsid w:val="00B32749"/>
    <w:rsid w:val="00B32874"/>
    <w:rsid w:val="00B32E49"/>
    <w:rsid w:val="00B3336D"/>
    <w:rsid w:val="00B33686"/>
    <w:rsid w:val="00B33F6A"/>
    <w:rsid w:val="00B3455C"/>
    <w:rsid w:val="00B352D3"/>
    <w:rsid w:val="00B35C9A"/>
    <w:rsid w:val="00B36036"/>
    <w:rsid w:val="00B36770"/>
    <w:rsid w:val="00B3745E"/>
    <w:rsid w:val="00B378A7"/>
    <w:rsid w:val="00B40800"/>
    <w:rsid w:val="00B41628"/>
    <w:rsid w:val="00B41D8B"/>
    <w:rsid w:val="00B42A11"/>
    <w:rsid w:val="00B43875"/>
    <w:rsid w:val="00B44ABA"/>
    <w:rsid w:val="00B45531"/>
    <w:rsid w:val="00B4565B"/>
    <w:rsid w:val="00B45762"/>
    <w:rsid w:val="00B45808"/>
    <w:rsid w:val="00B45DA3"/>
    <w:rsid w:val="00B4626B"/>
    <w:rsid w:val="00B46505"/>
    <w:rsid w:val="00B46B21"/>
    <w:rsid w:val="00B473F3"/>
    <w:rsid w:val="00B478B3"/>
    <w:rsid w:val="00B47A26"/>
    <w:rsid w:val="00B50492"/>
    <w:rsid w:val="00B507A9"/>
    <w:rsid w:val="00B50B43"/>
    <w:rsid w:val="00B51122"/>
    <w:rsid w:val="00B5160C"/>
    <w:rsid w:val="00B51A51"/>
    <w:rsid w:val="00B53E00"/>
    <w:rsid w:val="00B53EB9"/>
    <w:rsid w:val="00B55631"/>
    <w:rsid w:val="00B55D5D"/>
    <w:rsid w:val="00B56AE5"/>
    <w:rsid w:val="00B5760F"/>
    <w:rsid w:val="00B57AA2"/>
    <w:rsid w:val="00B57AA6"/>
    <w:rsid w:val="00B602E9"/>
    <w:rsid w:val="00B60454"/>
    <w:rsid w:val="00B60893"/>
    <w:rsid w:val="00B6092B"/>
    <w:rsid w:val="00B60D45"/>
    <w:rsid w:val="00B62B06"/>
    <w:rsid w:val="00B63D1C"/>
    <w:rsid w:val="00B64A64"/>
    <w:rsid w:val="00B65AC1"/>
    <w:rsid w:val="00B667E0"/>
    <w:rsid w:val="00B6703C"/>
    <w:rsid w:val="00B67184"/>
    <w:rsid w:val="00B70544"/>
    <w:rsid w:val="00B7081A"/>
    <w:rsid w:val="00B70CA6"/>
    <w:rsid w:val="00B71260"/>
    <w:rsid w:val="00B716D6"/>
    <w:rsid w:val="00B71D20"/>
    <w:rsid w:val="00B72059"/>
    <w:rsid w:val="00B7258C"/>
    <w:rsid w:val="00B7324B"/>
    <w:rsid w:val="00B73AF4"/>
    <w:rsid w:val="00B73B95"/>
    <w:rsid w:val="00B74463"/>
    <w:rsid w:val="00B7455A"/>
    <w:rsid w:val="00B74F99"/>
    <w:rsid w:val="00B74FF3"/>
    <w:rsid w:val="00B75243"/>
    <w:rsid w:val="00B75561"/>
    <w:rsid w:val="00B761F3"/>
    <w:rsid w:val="00B76C3B"/>
    <w:rsid w:val="00B76EF8"/>
    <w:rsid w:val="00B77338"/>
    <w:rsid w:val="00B773A3"/>
    <w:rsid w:val="00B77861"/>
    <w:rsid w:val="00B82103"/>
    <w:rsid w:val="00B82582"/>
    <w:rsid w:val="00B82862"/>
    <w:rsid w:val="00B82FA7"/>
    <w:rsid w:val="00B83920"/>
    <w:rsid w:val="00B83E2D"/>
    <w:rsid w:val="00B8409D"/>
    <w:rsid w:val="00B84B2B"/>
    <w:rsid w:val="00B852A8"/>
    <w:rsid w:val="00B85E69"/>
    <w:rsid w:val="00B86276"/>
    <w:rsid w:val="00B865F0"/>
    <w:rsid w:val="00B86C0B"/>
    <w:rsid w:val="00B87AB0"/>
    <w:rsid w:val="00B92E15"/>
    <w:rsid w:val="00B93321"/>
    <w:rsid w:val="00B93C59"/>
    <w:rsid w:val="00B93C5B"/>
    <w:rsid w:val="00B93D1F"/>
    <w:rsid w:val="00B9504E"/>
    <w:rsid w:val="00B95F41"/>
    <w:rsid w:val="00BA0B95"/>
    <w:rsid w:val="00BA0E91"/>
    <w:rsid w:val="00BA1456"/>
    <w:rsid w:val="00BA213E"/>
    <w:rsid w:val="00BA2A48"/>
    <w:rsid w:val="00BA2E23"/>
    <w:rsid w:val="00BA2EA5"/>
    <w:rsid w:val="00BA44D2"/>
    <w:rsid w:val="00BA4CBC"/>
    <w:rsid w:val="00BA57F2"/>
    <w:rsid w:val="00BA6496"/>
    <w:rsid w:val="00BA6E4F"/>
    <w:rsid w:val="00BA70DE"/>
    <w:rsid w:val="00BB0D85"/>
    <w:rsid w:val="00BB107B"/>
    <w:rsid w:val="00BB37C6"/>
    <w:rsid w:val="00BB3F83"/>
    <w:rsid w:val="00BB4C44"/>
    <w:rsid w:val="00BB4EA4"/>
    <w:rsid w:val="00BB515F"/>
    <w:rsid w:val="00BB5F8E"/>
    <w:rsid w:val="00BB605B"/>
    <w:rsid w:val="00BB61A3"/>
    <w:rsid w:val="00BB6C86"/>
    <w:rsid w:val="00BC0552"/>
    <w:rsid w:val="00BC1346"/>
    <w:rsid w:val="00BC1649"/>
    <w:rsid w:val="00BC58AD"/>
    <w:rsid w:val="00BC6A40"/>
    <w:rsid w:val="00BC6A6C"/>
    <w:rsid w:val="00BC7A67"/>
    <w:rsid w:val="00BC7E53"/>
    <w:rsid w:val="00BD071A"/>
    <w:rsid w:val="00BD0767"/>
    <w:rsid w:val="00BD116E"/>
    <w:rsid w:val="00BD19FD"/>
    <w:rsid w:val="00BD2042"/>
    <w:rsid w:val="00BD2171"/>
    <w:rsid w:val="00BD2F70"/>
    <w:rsid w:val="00BD3650"/>
    <w:rsid w:val="00BD3968"/>
    <w:rsid w:val="00BD42AF"/>
    <w:rsid w:val="00BD4606"/>
    <w:rsid w:val="00BD54AC"/>
    <w:rsid w:val="00BD5BEB"/>
    <w:rsid w:val="00BD5CAE"/>
    <w:rsid w:val="00BD607B"/>
    <w:rsid w:val="00BD6C28"/>
    <w:rsid w:val="00BD7076"/>
    <w:rsid w:val="00BD7A40"/>
    <w:rsid w:val="00BD7D01"/>
    <w:rsid w:val="00BD7E64"/>
    <w:rsid w:val="00BD7E96"/>
    <w:rsid w:val="00BE0425"/>
    <w:rsid w:val="00BE1D95"/>
    <w:rsid w:val="00BE2097"/>
    <w:rsid w:val="00BE33EA"/>
    <w:rsid w:val="00BE3CC4"/>
    <w:rsid w:val="00BE432F"/>
    <w:rsid w:val="00BE52D4"/>
    <w:rsid w:val="00BE57C9"/>
    <w:rsid w:val="00BE5F8A"/>
    <w:rsid w:val="00BE6549"/>
    <w:rsid w:val="00BE6B39"/>
    <w:rsid w:val="00BE6F2C"/>
    <w:rsid w:val="00BE73F7"/>
    <w:rsid w:val="00BE7515"/>
    <w:rsid w:val="00BE7C65"/>
    <w:rsid w:val="00BE7D67"/>
    <w:rsid w:val="00BF077A"/>
    <w:rsid w:val="00BF0E21"/>
    <w:rsid w:val="00BF1F4F"/>
    <w:rsid w:val="00BF2937"/>
    <w:rsid w:val="00BF32AF"/>
    <w:rsid w:val="00BF335A"/>
    <w:rsid w:val="00BF3460"/>
    <w:rsid w:val="00BF36D5"/>
    <w:rsid w:val="00BF36F9"/>
    <w:rsid w:val="00BF37A6"/>
    <w:rsid w:val="00BF3D07"/>
    <w:rsid w:val="00BF4249"/>
    <w:rsid w:val="00BF4392"/>
    <w:rsid w:val="00BF4419"/>
    <w:rsid w:val="00BF648C"/>
    <w:rsid w:val="00BF6FB4"/>
    <w:rsid w:val="00BF7885"/>
    <w:rsid w:val="00BF7B84"/>
    <w:rsid w:val="00C00C56"/>
    <w:rsid w:val="00C021E0"/>
    <w:rsid w:val="00C02F2B"/>
    <w:rsid w:val="00C05047"/>
    <w:rsid w:val="00C05C3B"/>
    <w:rsid w:val="00C05ED2"/>
    <w:rsid w:val="00C061F8"/>
    <w:rsid w:val="00C100F6"/>
    <w:rsid w:val="00C1029D"/>
    <w:rsid w:val="00C10CEF"/>
    <w:rsid w:val="00C11088"/>
    <w:rsid w:val="00C11F8F"/>
    <w:rsid w:val="00C12169"/>
    <w:rsid w:val="00C12225"/>
    <w:rsid w:val="00C12732"/>
    <w:rsid w:val="00C13570"/>
    <w:rsid w:val="00C138D0"/>
    <w:rsid w:val="00C1461F"/>
    <w:rsid w:val="00C14951"/>
    <w:rsid w:val="00C157C1"/>
    <w:rsid w:val="00C17B26"/>
    <w:rsid w:val="00C210E7"/>
    <w:rsid w:val="00C21A8C"/>
    <w:rsid w:val="00C21F0B"/>
    <w:rsid w:val="00C24009"/>
    <w:rsid w:val="00C27B52"/>
    <w:rsid w:val="00C27DB9"/>
    <w:rsid w:val="00C27FDF"/>
    <w:rsid w:val="00C3028C"/>
    <w:rsid w:val="00C3119B"/>
    <w:rsid w:val="00C3122D"/>
    <w:rsid w:val="00C3159A"/>
    <w:rsid w:val="00C319D1"/>
    <w:rsid w:val="00C321AA"/>
    <w:rsid w:val="00C324F8"/>
    <w:rsid w:val="00C327E9"/>
    <w:rsid w:val="00C32A6F"/>
    <w:rsid w:val="00C330C5"/>
    <w:rsid w:val="00C33DE8"/>
    <w:rsid w:val="00C33F97"/>
    <w:rsid w:val="00C347A4"/>
    <w:rsid w:val="00C34878"/>
    <w:rsid w:val="00C34B8C"/>
    <w:rsid w:val="00C34D98"/>
    <w:rsid w:val="00C372D2"/>
    <w:rsid w:val="00C40622"/>
    <w:rsid w:val="00C408BA"/>
    <w:rsid w:val="00C418C6"/>
    <w:rsid w:val="00C41DEB"/>
    <w:rsid w:val="00C420AB"/>
    <w:rsid w:val="00C43584"/>
    <w:rsid w:val="00C44283"/>
    <w:rsid w:val="00C44AC6"/>
    <w:rsid w:val="00C44BCA"/>
    <w:rsid w:val="00C44C13"/>
    <w:rsid w:val="00C45675"/>
    <w:rsid w:val="00C4583A"/>
    <w:rsid w:val="00C458B1"/>
    <w:rsid w:val="00C46199"/>
    <w:rsid w:val="00C46934"/>
    <w:rsid w:val="00C470DB"/>
    <w:rsid w:val="00C475BB"/>
    <w:rsid w:val="00C5004F"/>
    <w:rsid w:val="00C503AF"/>
    <w:rsid w:val="00C504D7"/>
    <w:rsid w:val="00C505A3"/>
    <w:rsid w:val="00C51EF3"/>
    <w:rsid w:val="00C52028"/>
    <w:rsid w:val="00C5231E"/>
    <w:rsid w:val="00C529D5"/>
    <w:rsid w:val="00C52FF6"/>
    <w:rsid w:val="00C53629"/>
    <w:rsid w:val="00C5386A"/>
    <w:rsid w:val="00C54363"/>
    <w:rsid w:val="00C5582E"/>
    <w:rsid w:val="00C564D3"/>
    <w:rsid w:val="00C56A74"/>
    <w:rsid w:val="00C56D46"/>
    <w:rsid w:val="00C572B1"/>
    <w:rsid w:val="00C5785C"/>
    <w:rsid w:val="00C61CF0"/>
    <w:rsid w:val="00C62384"/>
    <w:rsid w:val="00C62486"/>
    <w:rsid w:val="00C628E1"/>
    <w:rsid w:val="00C63191"/>
    <w:rsid w:val="00C63424"/>
    <w:rsid w:val="00C6491F"/>
    <w:rsid w:val="00C65DB6"/>
    <w:rsid w:val="00C65E69"/>
    <w:rsid w:val="00C669E5"/>
    <w:rsid w:val="00C67B12"/>
    <w:rsid w:val="00C708AF"/>
    <w:rsid w:val="00C72116"/>
    <w:rsid w:val="00C729A5"/>
    <w:rsid w:val="00C7361A"/>
    <w:rsid w:val="00C73779"/>
    <w:rsid w:val="00C751A1"/>
    <w:rsid w:val="00C76F35"/>
    <w:rsid w:val="00C76FC5"/>
    <w:rsid w:val="00C7754F"/>
    <w:rsid w:val="00C801AF"/>
    <w:rsid w:val="00C8074D"/>
    <w:rsid w:val="00C80D76"/>
    <w:rsid w:val="00C8116A"/>
    <w:rsid w:val="00C814EF"/>
    <w:rsid w:val="00C81CDA"/>
    <w:rsid w:val="00C82D22"/>
    <w:rsid w:val="00C83017"/>
    <w:rsid w:val="00C845F5"/>
    <w:rsid w:val="00C848C2"/>
    <w:rsid w:val="00C84FAE"/>
    <w:rsid w:val="00C85C36"/>
    <w:rsid w:val="00C85C3E"/>
    <w:rsid w:val="00C85DEF"/>
    <w:rsid w:val="00C862C2"/>
    <w:rsid w:val="00C878CF"/>
    <w:rsid w:val="00C87F17"/>
    <w:rsid w:val="00C90588"/>
    <w:rsid w:val="00C9095E"/>
    <w:rsid w:val="00C90C46"/>
    <w:rsid w:val="00C90CD3"/>
    <w:rsid w:val="00C91398"/>
    <w:rsid w:val="00C91652"/>
    <w:rsid w:val="00C91E00"/>
    <w:rsid w:val="00C9258D"/>
    <w:rsid w:val="00C92A06"/>
    <w:rsid w:val="00C92B8E"/>
    <w:rsid w:val="00C93441"/>
    <w:rsid w:val="00C951F1"/>
    <w:rsid w:val="00C95908"/>
    <w:rsid w:val="00C95D59"/>
    <w:rsid w:val="00C965DF"/>
    <w:rsid w:val="00C96690"/>
    <w:rsid w:val="00C9788A"/>
    <w:rsid w:val="00CA0680"/>
    <w:rsid w:val="00CA0A47"/>
    <w:rsid w:val="00CA0DCB"/>
    <w:rsid w:val="00CA0F00"/>
    <w:rsid w:val="00CA26B9"/>
    <w:rsid w:val="00CA29CA"/>
    <w:rsid w:val="00CA2AA0"/>
    <w:rsid w:val="00CA2FAB"/>
    <w:rsid w:val="00CA381C"/>
    <w:rsid w:val="00CA3B9F"/>
    <w:rsid w:val="00CA3C29"/>
    <w:rsid w:val="00CA3CA1"/>
    <w:rsid w:val="00CA3CD2"/>
    <w:rsid w:val="00CA4CE8"/>
    <w:rsid w:val="00CA51E1"/>
    <w:rsid w:val="00CA69A3"/>
    <w:rsid w:val="00CA6ABD"/>
    <w:rsid w:val="00CA773F"/>
    <w:rsid w:val="00CB0FEC"/>
    <w:rsid w:val="00CB1C78"/>
    <w:rsid w:val="00CB230D"/>
    <w:rsid w:val="00CB2434"/>
    <w:rsid w:val="00CB24AD"/>
    <w:rsid w:val="00CB2AF3"/>
    <w:rsid w:val="00CB2E7B"/>
    <w:rsid w:val="00CB3F14"/>
    <w:rsid w:val="00CB410D"/>
    <w:rsid w:val="00CB468B"/>
    <w:rsid w:val="00CB4D13"/>
    <w:rsid w:val="00CB5322"/>
    <w:rsid w:val="00CB54DE"/>
    <w:rsid w:val="00CB5600"/>
    <w:rsid w:val="00CB56BC"/>
    <w:rsid w:val="00CB571C"/>
    <w:rsid w:val="00CB628F"/>
    <w:rsid w:val="00CB6D02"/>
    <w:rsid w:val="00CB7D28"/>
    <w:rsid w:val="00CB7DF7"/>
    <w:rsid w:val="00CB7E0A"/>
    <w:rsid w:val="00CC04CE"/>
    <w:rsid w:val="00CC0873"/>
    <w:rsid w:val="00CC0A74"/>
    <w:rsid w:val="00CC0DAC"/>
    <w:rsid w:val="00CC18DB"/>
    <w:rsid w:val="00CC1D1F"/>
    <w:rsid w:val="00CC27BC"/>
    <w:rsid w:val="00CC2A86"/>
    <w:rsid w:val="00CC3EFF"/>
    <w:rsid w:val="00CC4D64"/>
    <w:rsid w:val="00CD02C3"/>
    <w:rsid w:val="00CD0F5F"/>
    <w:rsid w:val="00CD151E"/>
    <w:rsid w:val="00CD189E"/>
    <w:rsid w:val="00CD20F2"/>
    <w:rsid w:val="00CD2182"/>
    <w:rsid w:val="00CD41A5"/>
    <w:rsid w:val="00CD42E4"/>
    <w:rsid w:val="00CD4B0F"/>
    <w:rsid w:val="00CD4EB1"/>
    <w:rsid w:val="00CD706B"/>
    <w:rsid w:val="00CD74F5"/>
    <w:rsid w:val="00CE01A6"/>
    <w:rsid w:val="00CE0612"/>
    <w:rsid w:val="00CE0CBB"/>
    <w:rsid w:val="00CE0EC7"/>
    <w:rsid w:val="00CE18FE"/>
    <w:rsid w:val="00CE3115"/>
    <w:rsid w:val="00CE4C37"/>
    <w:rsid w:val="00CE5009"/>
    <w:rsid w:val="00CE5230"/>
    <w:rsid w:val="00CE5A66"/>
    <w:rsid w:val="00CE671C"/>
    <w:rsid w:val="00CE69E1"/>
    <w:rsid w:val="00CE7219"/>
    <w:rsid w:val="00CF04D6"/>
    <w:rsid w:val="00CF04E5"/>
    <w:rsid w:val="00CF0E0E"/>
    <w:rsid w:val="00CF2108"/>
    <w:rsid w:val="00CF23AE"/>
    <w:rsid w:val="00CF27BE"/>
    <w:rsid w:val="00CF3DFE"/>
    <w:rsid w:val="00CF4010"/>
    <w:rsid w:val="00CF4391"/>
    <w:rsid w:val="00CF4465"/>
    <w:rsid w:val="00CF54D7"/>
    <w:rsid w:val="00CF6E10"/>
    <w:rsid w:val="00CF6EFE"/>
    <w:rsid w:val="00CF7229"/>
    <w:rsid w:val="00CF7407"/>
    <w:rsid w:val="00CF7D66"/>
    <w:rsid w:val="00CF7FD3"/>
    <w:rsid w:val="00D00289"/>
    <w:rsid w:val="00D003FF"/>
    <w:rsid w:val="00D00914"/>
    <w:rsid w:val="00D00DFA"/>
    <w:rsid w:val="00D0191D"/>
    <w:rsid w:val="00D02219"/>
    <w:rsid w:val="00D02DFA"/>
    <w:rsid w:val="00D03075"/>
    <w:rsid w:val="00D037FF"/>
    <w:rsid w:val="00D03845"/>
    <w:rsid w:val="00D03916"/>
    <w:rsid w:val="00D04655"/>
    <w:rsid w:val="00D04927"/>
    <w:rsid w:val="00D054C6"/>
    <w:rsid w:val="00D06EE3"/>
    <w:rsid w:val="00D07AF2"/>
    <w:rsid w:val="00D10115"/>
    <w:rsid w:val="00D103CF"/>
    <w:rsid w:val="00D10612"/>
    <w:rsid w:val="00D10A08"/>
    <w:rsid w:val="00D10BD9"/>
    <w:rsid w:val="00D11216"/>
    <w:rsid w:val="00D11291"/>
    <w:rsid w:val="00D11559"/>
    <w:rsid w:val="00D1179B"/>
    <w:rsid w:val="00D11F8D"/>
    <w:rsid w:val="00D1258D"/>
    <w:rsid w:val="00D1390F"/>
    <w:rsid w:val="00D13973"/>
    <w:rsid w:val="00D14373"/>
    <w:rsid w:val="00D145E9"/>
    <w:rsid w:val="00D14813"/>
    <w:rsid w:val="00D14B4C"/>
    <w:rsid w:val="00D159CF"/>
    <w:rsid w:val="00D15A29"/>
    <w:rsid w:val="00D15AC3"/>
    <w:rsid w:val="00D15B48"/>
    <w:rsid w:val="00D162DF"/>
    <w:rsid w:val="00D16738"/>
    <w:rsid w:val="00D16DAE"/>
    <w:rsid w:val="00D1779C"/>
    <w:rsid w:val="00D17A05"/>
    <w:rsid w:val="00D17DAE"/>
    <w:rsid w:val="00D17FAB"/>
    <w:rsid w:val="00D20937"/>
    <w:rsid w:val="00D21620"/>
    <w:rsid w:val="00D22583"/>
    <w:rsid w:val="00D2261B"/>
    <w:rsid w:val="00D22E43"/>
    <w:rsid w:val="00D23CF6"/>
    <w:rsid w:val="00D2425C"/>
    <w:rsid w:val="00D24998"/>
    <w:rsid w:val="00D2523D"/>
    <w:rsid w:val="00D2588A"/>
    <w:rsid w:val="00D2634F"/>
    <w:rsid w:val="00D26CF3"/>
    <w:rsid w:val="00D27323"/>
    <w:rsid w:val="00D2745A"/>
    <w:rsid w:val="00D27F84"/>
    <w:rsid w:val="00D319CF"/>
    <w:rsid w:val="00D33062"/>
    <w:rsid w:val="00D33BD4"/>
    <w:rsid w:val="00D34331"/>
    <w:rsid w:val="00D344FF"/>
    <w:rsid w:val="00D34874"/>
    <w:rsid w:val="00D34936"/>
    <w:rsid w:val="00D355C2"/>
    <w:rsid w:val="00D36472"/>
    <w:rsid w:val="00D364B4"/>
    <w:rsid w:val="00D40F67"/>
    <w:rsid w:val="00D4169F"/>
    <w:rsid w:val="00D425D9"/>
    <w:rsid w:val="00D428BA"/>
    <w:rsid w:val="00D42DED"/>
    <w:rsid w:val="00D43616"/>
    <w:rsid w:val="00D45163"/>
    <w:rsid w:val="00D4523C"/>
    <w:rsid w:val="00D4564B"/>
    <w:rsid w:val="00D456AB"/>
    <w:rsid w:val="00D4663F"/>
    <w:rsid w:val="00D466AF"/>
    <w:rsid w:val="00D474B7"/>
    <w:rsid w:val="00D47D77"/>
    <w:rsid w:val="00D50246"/>
    <w:rsid w:val="00D50E8E"/>
    <w:rsid w:val="00D53744"/>
    <w:rsid w:val="00D53CA4"/>
    <w:rsid w:val="00D5413C"/>
    <w:rsid w:val="00D545ED"/>
    <w:rsid w:val="00D54C81"/>
    <w:rsid w:val="00D54C9D"/>
    <w:rsid w:val="00D54D2A"/>
    <w:rsid w:val="00D55505"/>
    <w:rsid w:val="00D558D7"/>
    <w:rsid w:val="00D56518"/>
    <w:rsid w:val="00D57925"/>
    <w:rsid w:val="00D57C0A"/>
    <w:rsid w:val="00D57C8F"/>
    <w:rsid w:val="00D57FCD"/>
    <w:rsid w:val="00D60317"/>
    <w:rsid w:val="00D60458"/>
    <w:rsid w:val="00D605C2"/>
    <w:rsid w:val="00D6195A"/>
    <w:rsid w:val="00D63069"/>
    <w:rsid w:val="00D64EBE"/>
    <w:rsid w:val="00D651E0"/>
    <w:rsid w:val="00D656DD"/>
    <w:rsid w:val="00D656EB"/>
    <w:rsid w:val="00D65BF4"/>
    <w:rsid w:val="00D6623A"/>
    <w:rsid w:val="00D667A2"/>
    <w:rsid w:val="00D668B8"/>
    <w:rsid w:val="00D66A4E"/>
    <w:rsid w:val="00D672D8"/>
    <w:rsid w:val="00D67A94"/>
    <w:rsid w:val="00D700B8"/>
    <w:rsid w:val="00D70A39"/>
    <w:rsid w:val="00D70BF1"/>
    <w:rsid w:val="00D72505"/>
    <w:rsid w:val="00D72DBB"/>
    <w:rsid w:val="00D7313B"/>
    <w:rsid w:val="00D75DCD"/>
    <w:rsid w:val="00D76480"/>
    <w:rsid w:val="00D765C4"/>
    <w:rsid w:val="00D767F7"/>
    <w:rsid w:val="00D774C6"/>
    <w:rsid w:val="00D77785"/>
    <w:rsid w:val="00D808C3"/>
    <w:rsid w:val="00D81138"/>
    <w:rsid w:val="00D82047"/>
    <w:rsid w:val="00D821D3"/>
    <w:rsid w:val="00D82AB3"/>
    <w:rsid w:val="00D8452C"/>
    <w:rsid w:val="00D85168"/>
    <w:rsid w:val="00D866C3"/>
    <w:rsid w:val="00D8726F"/>
    <w:rsid w:val="00D878CD"/>
    <w:rsid w:val="00D87CC4"/>
    <w:rsid w:val="00D90F77"/>
    <w:rsid w:val="00D917D1"/>
    <w:rsid w:val="00D920D5"/>
    <w:rsid w:val="00D92A9B"/>
    <w:rsid w:val="00D93741"/>
    <w:rsid w:val="00D93B86"/>
    <w:rsid w:val="00D93C7F"/>
    <w:rsid w:val="00D93DF2"/>
    <w:rsid w:val="00D95545"/>
    <w:rsid w:val="00D957E3"/>
    <w:rsid w:val="00D962B3"/>
    <w:rsid w:val="00D97F40"/>
    <w:rsid w:val="00DA1336"/>
    <w:rsid w:val="00DA3620"/>
    <w:rsid w:val="00DA3A78"/>
    <w:rsid w:val="00DA3BA7"/>
    <w:rsid w:val="00DA42D2"/>
    <w:rsid w:val="00DA43BF"/>
    <w:rsid w:val="00DA459B"/>
    <w:rsid w:val="00DA48B8"/>
    <w:rsid w:val="00DA48F4"/>
    <w:rsid w:val="00DA4927"/>
    <w:rsid w:val="00DA5B73"/>
    <w:rsid w:val="00DA5D6C"/>
    <w:rsid w:val="00DA68D1"/>
    <w:rsid w:val="00DA6BF8"/>
    <w:rsid w:val="00DA6E1C"/>
    <w:rsid w:val="00DA7325"/>
    <w:rsid w:val="00DA7530"/>
    <w:rsid w:val="00DA7C51"/>
    <w:rsid w:val="00DB024B"/>
    <w:rsid w:val="00DB0F0A"/>
    <w:rsid w:val="00DB19E0"/>
    <w:rsid w:val="00DB4978"/>
    <w:rsid w:val="00DB4A1E"/>
    <w:rsid w:val="00DB4D78"/>
    <w:rsid w:val="00DB51B3"/>
    <w:rsid w:val="00DB59F6"/>
    <w:rsid w:val="00DB5E24"/>
    <w:rsid w:val="00DB7A19"/>
    <w:rsid w:val="00DB7F74"/>
    <w:rsid w:val="00DC1E10"/>
    <w:rsid w:val="00DC2391"/>
    <w:rsid w:val="00DC2504"/>
    <w:rsid w:val="00DC2733"/>
    <w:rsid w:val="00DC2D8F"/>
    <w:rsid w:val="00DC313F"/>
    <w:rsid w:val="00DC31B2"/>
    <w:rsid w:val="00DC31E2"/>
    <w:rsid w:val="00DC3581"/>
    <w:rsid w:val="00DC3955"/>
    <w:rsid w:val="00DC50DA"/>
    <w:rsid w:val="00DC5122"/>
    <w:rsid w:val="00DC5450"/>
    <w:rsid w:val="00DC56E8"/>
    <w:rsid w:val="00DC64A9"/>
    <w:rsid w:val="00DC6864"/>
    <w:rsid w:val="00DC6EFF"/>
    <w:rsid w:val="00DC7EA7"/>
    <w:rsid w:val="00DD088A"/>
    <w:rsid w:val="00DD0C21"/>
    <w:rsid w:val="00DD0EE7"/>
    <w:rsid w:val="00DD0F6B"/>
    <w:rsid w:val="00DD11F3"/>
    <w:rsid w:val="00DD13D7"/>
    <w:rsid w:val="00DD2F5D"/>
    <w:rsid w:val="00DD35B0"/>
    <w:rsid w:val="00DD3CCF"/>
    <w:rsid w:val="00DD3D4D"/>
    <w:rsid w:val="00DD473F"/>
    <w:rsid w:val="00DD480B"/>
    <w:rsid w:val="00DD4ADB"/>
    <w:rsid w:val="00DD4BC3"/>
    <w:rsid w:val="00DD4F7C"/>
    <w:rsid w:val="00DD5A45"/>
    <w:rsid w:val="00DD5FB9"/>
    <w:rsid w:val="00DD6BED"/>
    <w:rsid w:val="00DD7536"/>
    <w:rsid w:val="00DD75E7"/>
    <w:rsid w:val="00DD7DED"/>
    <w:rsid w:val="00DE0404"/>
    <w:rsid w:val="00DE0BC1"/>
    <w:rsid w:val="00DE0D1C"/>
    <w:rsid w:val="00DE2F2A"/>
    <w:rsid w:val="00DE3E71"/>
    <w:rsid w:val="00DE3EEB"/>
    <w:rsid w:val="00DE4492"/>
    <w:rsid w:val="00DE58B2"/>
    <w:rsid w:val="00DE5A72"/>
    <w:rsid w:val="00DE64FA"/>
    <w:rsid w:val="00DE74B4"/>
    <w:rsid w:val="00DF11EC"/>
    <w:rsid w:val="00DF206C"/>
    <w:rsid w:val="00DF2176"/>
    <w:rsid w:val="00DF2327"/>
    <w:rsid w:val="00DF2720"/>
    <w:rsid w:val="00DF5CFA"/>
    <w:rsid w:val="00DF72C2"/>
    <w:rsid w:val="00E00722"/>
    <w:rsid w:val="00E00978"/>
    <w:rsid w:val="00E00B0E"/>
    <w:rsid w:val="00E00C47"/>
    <w:rsid w:val="00E00F60"/>
    <w:rsid w:val="00E011F0"/>
    <w:rsid w:val="00E01553"/>
    <w:rsid w:val="00E01A0F"/>
    <w:rsid w:val="00E01AAC"/>
    <w:rsid w:val="00E01FF6"/>
    <w:rsid w:val="00E02180"/>
    <w:rsid w:val="00E03369"/>
    <w:rsid w:val="00E03D28"/>
    <w:rsid w:val="00E0661C"/>
    <w:rsid w:val="00E06A6B"/>
    <w:rsid w:val="00E06B44"/>
    <w:rsid w:val="00E07181"/>
    <w:rsid w:val="00E10870"/>
    <w:rsid w:val="00E10940"/>
    <w:rsid w:val="00E10A3B"/>
    <w:rsid w:val="00E113FE"/>
    <w:rsid w:val="00E12D77"/>
    <w:rsid w:val="00E12F6F"/>
    <w:rsid w:val="00E13E96"/>
    <w:rsid w:val="00E1546E"/>
    <w:rsid w:val="00E1562A"/>
    <w:rsid w:val="00E1564F"/>
    <w:rsid w:val="00E15B2E"/>
    <w:rsid w:val="00E1680E"/>
    <w:rsid w:val="00E171FB"/>
    <w:rsid w:val="00E179AE"/>
    <w:rsid w:val="00E20768"/>
    <w:rsid w:val="00E21FC4"/>
    <w:rsid w:val="00E22344"/>
    <w:rsid w:val="00E2256B"/>
    <w:rsid w:val="00E22C7B"/>
    <w:rsid w:val="00E23F79"/>
    <w:rsid w:val="00E24335"/>
    <w:rsid w:val="00E25D33"/>
    <w:rsid w:val="00E263E1"/>
    <w:rsid w:val="00E265ED"/>
    <w:rsid w:val="00E2672A"/>
    <w:rsid w:val="00E26DC4"/>
    <w:rsid w:val="00E26E68"/>
    <w:rsid w:val="00E26FED"/>
    <w:rsid w:val="00E2728F"/>
    <w:rsid w:val="00E27394"/>
    <w:rsid w:val="00E27836"/>
    <w:rsid w:val="00E3069F"/>
    <w:rsid w:val="00E30756"/>
    <w:rsid w:val="00E31337"/>
    <w:rsid w:val="00E31AF7"/>
    <w:rsid w:val="00E320CF"/>
    <w:rsid w:val="00E32CEB"/>
    <w:rsid w:val="00E32F23"/>
    <w:rsid w:val="00E33313"/>
    <w:rsid w:val="00E3345C"/>
    <w:rsid w:val="00E334E1"/>
    <w:rsid w:val="00E335DE"/>
    <w:rsid w:val="00E3419B"/>
    <w:rsid w:val="00E350DE"/>
    <w:rsid w:val="00E35ACF"/>
    <w:rsid w:val="00E36010"/>
    <w:rsid w:val="00E36123"/>
    <w:rsid w:val="00E36194"/>
    <w:rsid w:val="00E36225"/>
    <w:rsid w:val="00E37276"/>
    <w:rsid w:val="00E401CC"/>
    <w:rsid w:val="00E40223"/>
    <w:rsid w:val="00E40402"/>
    <w:rsid w:val="00E40D02"/>
    <w:rsid w:val="00E41BC8"/>
    <w:rsid w:val="00E42859"/>
    <w:rsid w:val="00E42975"/>
    <w:rsid w:val="00E433C2"/>
    <w:rsid w:val="00E43741"/>
    <w:rsid w:val="00E439AF"/>
    <w:rsid w:val="00E44470"/>
    <w:rsid w:val="00E449BF"/>
    <w:rsid w:val="00E44B1E"/>
    <w:rsid w:val="00E458B7"/>
    <w:rsid w:val="00E458EB"/>
    <w:rsid w:val="00E45B0C"/>
    <w:rsid w:val="00E460EC"/>
    <w:rsid w:val="00E461F1"/>
    <w:rsid w:val="00E46968"/>
    <w:rsid w:val="00E472B3"/>
    <w:rsid w:val="00E47DB4"/>
    <w:rsid w:val="00E5044E"/>
    <w:rsid w:val="00E50503"/>
    <w:rsid w:val="00E50968"/>
    <w:rsid w:val="00E51940"/>
    <w:rsid w:val="00E51F03"/>
    <w:rsid w:val="00E51F3C"/>
    <w:rsid w:val="00E5268C"/>
    <w:rsid w:val="00E527C7"/>
    <w:rsid w:val="00E529E6"/>
    <w:rsid w:val="00E52D6A"/>
    <w:rsid w:val="00E53412"/>
    <w:rsid w:val="00E53589"/>
    <w:rsid w:val="00E539BB"/>
    <w:rsid w:val="00E54745"/>
    <w:rsid w:val="00E5543C"/>
    <w:rsid w:val="00E55936"/>
    <w:rsid w:val="00E559FC"/>
    <w:rsid w:val="00E55F89"/>
    <w:rsid w:val="00E56560"/>
    <w:rsid w:val="00E5662C"/>
    <w:rsid w:val="00E566AE"/>
    <w:rsid w:val="00E566BD"/>
    <w:rsid w:val="00E56AB8"/>
    <w:rsid w:val="00E5747A"/>
    <w:rsid w:val="00E57718"/>
    <w:rsid w:val="00E57E63"/>
    <w:rsid w:val="00E6021D"/>
    <w:rsid w:val="00E62087"/>
    <w:rsid w:val="00E6219B"/>
    <w:rsid w:val="00E63E7D"/>
    <w:rsid w:val="00E6437E"/>
    <w:rsid w:val="00E64407"/>
    <w:rsid w:val="00E64B5A"/>
    <w:rsid w:val="00E64C72"/>
    <w:rsid w:val="00E66925"/>
    <w:rsid w:val="00E66BB2"/>
    <w:rsid w:val="00E66D11"/>
    <w:rsid w:val="00E677C0"/>
    <w:rsid w:val="00E6792B"/>
    <w:rsid w:val="00E67D5F"/>
    <w:rsid w:val="00E7064C"/>
    <w:rsid w:val="00E70D8E"/>
    <w:rsid w:val="00E710AA"/>
    <w:rsid w:val="00E711EE"/>
    <w:rsid w:val="00E713CA"/>
    <w:rsid w:val="00E71788"/>
    <w:rsid w:val="00E71C51"/>
    <w:rsid w:val="00E73EC8"/>
    <w:rsid w:val="00E74697"/>
    <w:rsid w:val="00E75ED3"/>
    <w:rsid w:val="00E76206"/>
    <w:rsid w:val="00E763A5"/>
    <w:rsid w:val="00E7684A"/>
    <w:rsid w:val="00E76EA1"/>
    <w:rsid w:val="00E77F3A"/>
    <w:rsid w:val="00E806BB"/>
    <w:rsid w:val="00E80DC9"/>
    <w:rsid w:val="00E8244B"/>
    <w:rsid w:val="00E832E2"/>
    <w:rsid w:val="00E837A0"/>
    <w:rsid w:val="00E83A17"/>
    <w:rsid w:val="00E867B2"/>
    <w:rsid w:val="00E8688E"/>
    <w:rsid w:val="00E8746F"/>
    <w:rsid w:val="00E878F9"/>
    <w:rsid w:val="00E87C0B"/>
    <w:rsid w:val="00E87CC4"/>
    <w:rsid w:val="00E87E55"/>
    <w:rsid w:val="00E91AFA"/>
    <w:rsid w:val="00E929F7"/>
    <w:rsid w:val="00E9313B"/>
    <w:rsid w:val="00E93183"/>
    <w:rsid w:val="00E931E4"/>
    <w:rsid w:val="00E93A05"/>
    <w:rsid w:val="00E93F5C"/>
    <w:rsid w:val="00E944F0"/>
    <w:rsid w:val="00E94CC4"/>
    <w:rsid w:val="00E94EEA"/>
    <w:rsid w:val="00E95F43"/>
    <w:rsid w:val="00E978B0"/>
    <w:rsid w:val="00E97ACB"/>
    <w:rsid w:val="00EA14C1"/>
    <w:rsid w:val="00EA1871"/>
    <w:rsid w:val="00EA1DFF"/>
    <w:rsid w:val="00EA29EC"/>
    <w:rsid w:val="00EA3049"/>
    <w:rsid w:val="00EA3E9D"/>
    <w:rsid w:val="00EA3F2D"/>
    <w:rsid w:val="00EA4903"/>
    <w:rsid w:val="00EA5B5C"/>
    <w:rsid w:val="00EA6C66"/>
    <w:rsid w:val="00EB0412"/>
    <w:rsid w:val="00EB067B"/>
    <w:rsid w:val="00EB0E05"/>
    <w:rsid w:val="00EB1E86"/>
    <w:rsid w:val="00EB3709"/>
    <w:rsid w:val="00EB5294"/>
    <w:rsid w:val="00EB52FC"/>
    <w:rsid w:val="00EB55BF"/>
    <w:rsid w:val="00EB5E12"/>
    <w:rsid w:val="00EB5ED1"/>
    <w:rsid w:val="00EB6024"/>
    <w:rsid w:val="00EB73CC"/>
    <w:rsid w:val="00EB75F5"/>
    <w:rsid w:val="00EB7F43"/>
    <w:rsid w:val="00EC1EDD"/>
    <w:rsid w:val="00EC290A"/>
    <w:rsid w:val="00EC3EF9"/>
    <w:rsid w:val="00EC56BD"/>
    <w:rsid w:val="00EC5B39"/>
    <w:rsid w:val="00EC613D"/>
    <w:rsid w:val="00EC7AEB"/>
    <w:rsid w:val="00EC7F24"/>
    <w:rsid w:val="00ED046D"/>
    <w:rsid w:val="00ED07C6"/>
    <w:rsid w:val="00ED1545"/>
    <w:rsid w:val="00ED203C"/>
    <w:rsid w:val="00ED237A"/>
    <w:rsid w:val="00ED2901"/>
    <w:rsid w:val="00ED377D"/>
    <w:rsid w:val="00ED3D63"/>
    <w:rsid w:val="00ED4D11"/>
    <w:rsid w:val="00ED516A"/>
    <w:rsid w:val="00ED5C93"/>
    <w:rsid w:val="00ED5F81"/>
    <w:rsid w:val="00ED6B66"/>
    <w:rsid w:val="00ED6EE0"/>
    <w:rsid w:val="00ED73DF"/>
    <w:rsid w:val="00ED73FF"/>
    <w:rsid w:val="00EE0D83"/>
    <w:rsid w:val="00EE109D"/>
    <w:rsid w:val="00EE16F6"/>
    <w:rsid w:val="00EE1A02"/>
    <w:rsid w:val="00EE2008"/>
    <w:rsid w:val="00EE3CEB"/>
    <w:rsid w:val="00EE3FA3"/>
    <w:rsid w:val="00EE47F2"/>
    <w:rsid w:val="00EE4EB6"/>
    <w:rsid w:val="00EE5E59"/>
    <w:rsid w:val="00EE6340"/>
    <w:rsid w:val="00EE63EB"/>
    <w:rsid w:val="00EE691A"/>
    <w:rsid w:val="00EE6EB4"/>
    <w:rsid w:val="00EE7464"/>
    <w:rsid w:val="00EE755B"/>
    <w:rsid w:val="00EF0397"/>
    <w:rsid w:val="00EF0923"/>
    <w:rsid w:val="00EF096A"/>
    <w:rsid w:val="00EF0B12"/>
    <w:rsid w:val="00EF0C43"/>
    <w:rsid w:val="00EF15A1"/>
    <w:rsid w:val="00EF1982"/>
    <w:rsid w:val="00EF19EE"/>
    <w:rsid w:val="00EF1A64"/>
    <w:rsid w:val="00EF1E6F"/>
    <w:rsid w:val="00EF2CCE"/>
    <w:rsid w:val="00EF3275"/>
    <w:rsid w:val="00EF3C40"/>
    <w:rsid w:val="00EF5118"/>
    <w:rsid w:val="00EF670E"/>
    <w:rsid w:val="00EF7252"/>
    <w:rsid w:val="00EF72E0"/>
    <w:rsid w:val="00EF7E0D"/>
    <w:rsid w:val="00F00CAA"/>
    <w:rsid w:val="00F0313B"/>
    <w:rsid w:val="00F04669"/>
    <w:rsid w:val="00F049C1"/>
    <w:rsid w:val="00F04F24"/>
    <w:rsid w:val="00F05434"/>
    <w:rsid w:val="00F055DF"/>
    <w:rsid w:val="00F057F0"/>
    <w:rsid w:val="00F05BD8"/>
    <w:rsid w:val="00F05DE7"/>
    <w:rsid w:val="00F06793"/>
    <w:rsid w:val="00F07696"/>
    <w:rsid w:val="00F07D9B"/>
    <w:rsid w:val="00F1053C"/>
    <w:rsid w:val="00F10672"/>
    <w:rsid w:val="00F10A62"/>
    <w:rsid w:val="00F11842"/>
    <w:rsid w:val="00F11891"/>
    <w:rsid w:val="00F12BDF"/>
    <w:rsid w:val="00F12CB3"/>
    <w:rsid w:val="00F134A4"/>
    <w:rsid w:val="00F13565"/>
    <w:rsid w:val="00F1362C"/>
    <w:rsid w:val="00F13775"/>
    <w:rsid w:val="00F13DD2"/>
    <w:rsid w:val="00F145C5"/>
    <w:rsid w:val="00F14EAF"/>
    <w:rsid w:val="00F150C0"/>
    <w:rsid w:val="00F163B2"/>
    <w:rsid w:val="00F165CB"/>
    <w:rsid w:val="00F1720A"/>
    <w:rsid w:val="00F17517"/>
    <w:rsid w:val="00F17BBD"/>
    <w:rsid w:val="00F17E5C"/>
    <w:rsid w:val="00F2075E"/>
    <w:rsid w:val="00F208F3"/>
    <w:rsid w:val="00F209B0"/>
    <w:rsid w:val="00F2120D"/>
    <w:rsid w:val="00F2156C"/>
    <w:rsid w:val="00F21C45"/>
    <w:rsid w:val="00F221B8"/>
    <w:rsid w:val="00F22B68"/>
    <w:rsid w:val="00F23C49"/>
    <w:rsid w:val="00F23F33"/>
    <w:rsid w:val="00F244C2"/>
    <w:rsid w:val="00F249CA"/>
    <w:rsid w:val="00F24C42"/>
    <w:rsid w:val="00F263BA"/>
    <w:rsid w:val="00F26D08"/>
    <w:rsid w:val="00F26FF6"/>
    <w:rsid w:val="00F274BD"/>
    <w:rsid w:val="00F27730"/>
    <w:rsid w:val="00F27887"/>
    <w:rsid w:val="00F300B0"/>
    <w:rsid w:val="00F30905"/>
    <w:rsid w:val="00F30D3C"/>
    <w:rsid w:val="00F3189F"/>
    <w:rsid w:val="00F31934"/>
    <w:rsid w:val="00F31F50"/>
    <w:rsid w:val="00F34AC4"/>
    <w:rsid w:val="00F3709E"/>
    <w:rsid w:val="00F42637"/>
    <w:rsid w:val="00F42A44"/>
    <w:rsid w:val="00F42F6C"/>
    <w:rsid w:val="00F43FD6"/>
    <w:rsid w:val="00F43FDE"/>
    <w:rsid w:val="00F43FF6"/>
    <w:rsid w:val="00F44DAB"/>
    <w:rsid w:val="00F44E19"/>
    <w:rsid w:val="00F44E58"/>
    <w:rsid w:val="00F45482"/>
    <w:rsid w:val="00F4551B"/>
    <w:rsid w:val="00F45D8F"/>
    <w:rsid w:val="00F466D6"/>
    <w:rsid w:val="00F47CFE"/>
    <w:rsid w:val="00F507C7"/>
    <w:rsid w:val="00F512AF"/>
    <w:rsid w:val="00F516F7"/>
    <w:rsid w:val="00F520CF"/>
    <w:rsid w:val="00F5277A"/>
    <w:rsid w:val="00F52804"/>
    <w:rsid w:val="00F528FF"/>
    <w:rsid w:val="00F529C7"/>
    <w:rsid w:val="00F531EA"/>
    <w:rsid w:val="00F53A18"/>
    <w:rsid w:val="00F53D6C"/>
    <w:rsid w:val="00F53E20"/>
    <w:rsid w:val="00F54460"/>
    <w:rsid w:val="00F55C32"/>
    <w:rsid w:val="00F56228"/>
    <w:rsid w:val="00F57A81"/>
    <w:rsid w:val="00F60348"/>
    <w:rsid w:val="00F605DD"/>
    <w:rsid w:val="00F613F7"/>
    <w:rsid w:val="00F61661"/>
    <w:rsid w:val="00F63B2A"/>
    <w:rsid w:val="00F63D95"/>
    <w:rsid w:val="00F652CD"/>
    <w:rsid w:val="00F653C8"/>
    <w:rsid w:val="00F67A26"/>
    <w:rsid w:val="00F71099"/>
    <w:rsid w:val="00F711B5"/>
    <w:rsid w:val="00F72390"/>
    <w:rsid w:val="00F73409"/>
    <w:rsid w:val="00F73F76"/>
    <w:rsid w:val="00F7413E"/>
    <w:rsid w:val="00F747B4"/>
    <w:rsid w:val="00F762F4"/>
    <w:rsid w:val="00F76A1C"/>
    <w:rsid w:val="00F76A38"/>
    <w:rsid w:val="00F770B5"/>
    <w:rsid w:val="00F8041D"/>
    <w:rsid w:val="00F80DDD"/>
    <w:rsid w:val="00F816F7"/>
    <w:rsid w:val="00F81860"/>
    <w:rsid w:val="00F82DBD"/>
    <w:rsid w:val="00F8389D"/>
    <w:rsid w:val="00F85A9B"/>
    <w:rsid w:val="00F863B3"/>
    <w:rsid w:val="00F86DF5"/>
    <w:rsid w:val="00F8711C"/>
    <w:rsid w:val="00F9047A"/>
    <w:rsid w:val="00F904A1"/>
    <w:rsid w:val="00F905D8"/>
    <w:rsid w:val="00F907E6"/>
    <w:rsid w:val="00F90C77"/>
    <w:rsid w:val="00F91525"/>
    <w:rsid w:val="00F91D78"/>
    <w:rsid w:val="00F93324"/>
    <w:rsid w:val="00F94684"/>
    <w:rsid w:val="00F973D5"/>
    <w:rsid w:val="00F9763C"/>
    <w:rsid w:val="00FA00C5"/>
    <w:rsid w:val="00FA0532"/>
    <w:rsid w:val="00FA0545"/>
    <w:rsid w:val="00FA0B9E"/>
    <w:rsid w:val="00FA1926"/>
    <w:rsid w:val="00FA228B"/>
    <w:rsid w:val="00FA24F2"/>
    <w:rsid w:val="00FA2F23"/>
    <w:rsid w:val="00FA334D"/>
    <w:rsid w:val="00FA3BCA"/>
    <w:rsid w:val="00FA5B97"/>
    <w:rsid w:val="00FA5FC9"/>
    <w:rsid w:val="00FA68E0"/>
    <w:rsid w:val="00FA6B22"/>
    <w:rsid w:val="00FA74C4"/>
    <w:rsid w:val="00FB10C4"/>
    <w:rsid w:val="00FB1261"/>
    <w:rsid w:val="00FB1919"/>
    <w:rsid w:val="00FB2E78"/>
    <w:rsid w:val="00FB3184"/>
    <w:rsid w:val="00FB38D8"/>
    <w:rsid w:val="00FB3FDD"/>
    <w:rsid w:val="00FB4791"/>
    <w:rsid w:val="00FB4A9A"/>
    <w:rsid w:val="00FB5601"/>
    <w:rsid w:val="00FB6885"/>
    <w:rsid w:val="00FB73E0"/>
    <w:rsid w:val="00FC0714"/>
    <w:rsid w:val="00FC088C"/>
    <w:rsid w:val="00FC11BF"/>
    <w:rsid w:val="00FC1200"/>
    <w:rsid w:val="00FC1ECD"/>
    <w:rsid w:val="00FC2637"/>
    <w:rsid w:val="00FC28F3"/>
    <w:rsid w:val="00FC292A"/>
    <w:rsid w:val="00FC2CED"/>
    <w:rsid w:val="00FC39D4"/>
    <w:rsid w:val="00FC3A75"/>
    <w:rsid w:val="00FC469B"/>
    <w:rsid w:val="00FC558A"/>
    <w:rsid w:val="00FC6786"/>
    <w:rsid w:val="00FC6EC5"/>
    <w:rsid w:val="00FC7C8D"/>
    <w:rsid w:val="00FD0897"/>
    <w:rsid w:val="00FD12EE"/>
    <w:rsid w:val="00FD13AE"/>
    <w:rsid w:val="00FD1594"/>
    <w:rsid w:val="00FD17A3"/>
    <w:rsid w:val="00FD2F5C"/>
    <w:rsid w:val="00FD4344"/>
    <w:rsid w:val="00FD4AFE"/>
    <w:rsid w:val="00FD4BCA"/>
    <w:rsid w:val="00FD4CF8"/>
    <w:rsid w:val="00FD564E"/>
    <w:rsid w:val="00FD681A"/>
    <w:rsid w:val="00FD775D"/>
    <w:rsid w:val="00FD7A2E"/>
    <w:rsid w:val="00FD7E82"/>
    <w:rsid w:val="00FE01A3"/>
    <w:rsid w:val="00FE0270"/>
    <w:rsid w:val="00FE037C"/>
    <w:rsid w:val="00FE204F"/>
    <w:rsid w:val="00FE31BF"/>
    <w:rsid w:val="00FE3500"/>
    <w:rsid w:val="00FE3826"/>
    <w:rsid w:val="00FE3DA1"/>
    <w:rsid w:val="00FE5955"/>
    <w:rsid w:val="00FE5E0A"/>
    <w:rsid w:val="00FE681D"/>
    <w:rsid w:val="00FE6DA0"/>
    <w:rsid w:val="00FF1080"/>
    <w:rsid w:val="00FF23CA"/>
    <w:rsid w:val="00FF27BC"/>
    <w:rsid w:val="00FF2B60"/>
    <w:rsid w:val="00FF2D04"/>
    <w:rsid w:val="00FF2EDB"/>
    <w:rsid w:val="00FF327B"/>
    <w:rsid w:val="00FF37A2"/>
    <w:rsid w:val="00FF3C77"/>
    <w:rsid w:val="00FF51EF"/>
    <w:rsid w:val="00FF53D1"/>
    <w:rsid w:val="00FF53D3"/>
    <w:rsid w:val="00FF5DA4"/>
    <w:rsid w:val="00FF5DFB"/>
    <w:rsid w:val="00FF611F"/>
    <w:rsid w:val="00FF71AC"/>
    <w:rsid w:val="00FF799C"/>
    <w:rsid w:val="00FF7D0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F3A6B6F"/>
  <w15:docId w15:val="{73A816D1-3317-8147-AACB-D0B8F130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2F3C76"/>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Titre2">
    <w:name w:val="heading 2"/>
    <w:basedOn w:val="Normal"/>
    <w:next w:val="Normal"/>
    <w:link w:val="Titre2Car"/>
    <w:uiPriority w:val="9"/>
    <w:unhideWhenUsed/>
    <w:qFormat/>
    <w:rsid w:val="007640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6F1D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2003E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2003E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2F3C76"/>
    <w:rPr>
      <w:rFonts w:asciiTheme="majorHAnsi" w:eastAsiaTheme="majorEastAsia" w:hAnsiTheme="majorHAnsi" w:cstheme="majorBidi"/>
      <w:b/>
      <w:color w:val="2E74B5" w:themeColor="accent1" w:themeShade="BF"/>
      <w:sz w:val="28"/>
      <w:szCs w:val="32"/>
    </w:rPr>
  </w:style>
  <w:style w:type="character" w:customStyle="1" w:styleId="Titre2Car">
    <w:name w:val="Titre 2 Car"/>
    <w:basedOn w:val="Policepardfaut"/>
    <w:link w:val="Titre2"/>
    <w:uiPriority w:val="9"/>
    <w:qFormat/>
    <w:rsid w:val="007640D2"/>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sid w:val="001514B9"/>
    <w:rPr>
      <w:color w:val="0563C1" w:themeColor="hyperlink"/>
      <w:u w:val="single"/>
    </w:rPr>
  </w:style>
  <w:style w:type="character" w:styleId="Lienhypertextesuivivisit">
    <w:name w:val="FollowedHyperlink"/>
    <w:basedOn w:val="Policepardfaut"/>
    <w:uiPriority w:val="99"/>
    <w:semiHidden/>
    <w:unhideWhenUsed/>
    <w:rsid w:val="007E3BCD"/>
    <w:rPr>
      <w:color w:val="954F72" w:themeColor="followedHyperlink"/>
      <w:u w:val="single"/>
    </w:rPr>
  </w:style>
  <w:style w:type="character" w:customStyle="1" w:styleId="TextedebullesCar">
    <w:name w:val="Texte de bulles Car"/>
    <w:basedOn w:val="Policepardfaut"/>
    <w:link w:val="Textedebulles"/>
    <w:uiPriority w:val="99"/>
    <w:semiHidden/>
    <w:qFormat/>
    <w:rsid w:val="00081131"/>
    <w:rPr>
      <w:rFonts w:ascii="Segoe UI" w:hAnsi="Segoe UI" w:cs="Segoe UI"/>
      <w:sz w:val="18"/>
      <w:szCs w:val="18"/>
    </w:rPr>
  </w:style>
  <w:style w:type="character" w:styleId="Marquedecommentaire">
    <w:name w:val="annotation reference"/>
    <w:basedOn w:val="Policepardfaut"/>
    <w:uiPriority w:val="99"/>
    <w:semiHidden/>
    <w:unhideWhenUsed/>
    <w:qFormat/>
    <w:rsid w:val="00CF5935"/>
    <w:rPr>
      <w:sz w:val="16"/>
      <w:szCs w:val="16"/>
    </w:rPr>
  </w:style>
  <w:style w:type="character" w:customStyle="1" w:styleId="CommentaireCar">
    <w:name w:val="Commentaire Car"/>
    <w:basedOn w:val="Policepardfaut"/>
    <w:link w:val="Commentaire"/>
    <w:uiPriority w:val="99"/>
    <w:semiHidden/>
    <w:qFormat/>
    <w:rsid w:val="00CF5935"/>
    <w:rPr>
      <w:sz w:val="20"/>
      <w:szCs w:val="20"/>
    </w:rPr>
  </w:style>
  <w:style w:type="character" w:customStyle="1" w:styleId="ObjetducommentaireCar">
    <w:name w:val="Objet du commentaire Car"/>
    <w:basedOn w:val="CommentaireCar"/>
    <w:link w:val="Objetducommentaire"/>
    <w:uiPriority w:val="99"/>
    <w:semiHidden/>
    <w:qFormat/>
    <w:rsid w:val="00CF5935"/>
    <w:rPr>
      <w:b/>
      <w:bCs/>
      <w:sz w:val="20"/>
      <w:szCs w:val="20"/>
    </w:rPr>
  </w:style>
  <w:style w:type="character" w:customStyle="1" w:styleId="En-tteCar">
    <w:name w:val="En-tête Car"/>
    <w:basedOn w:val="Policepardfaut"/>
    <w:link w:val="En-tte"/>
    <w:uiPriority w:val="99"/>
    <w:qFormat/>
    <w:rsid w:val="00BF4BF1"/>
  </w:style>
  <w:style w:type="character" w:customStyle="1" w:styleId="PieddepageCar">
    <w:name w:val="Pied de page Car"/>
    <w:basedOn w:val="Policepardfaut"/>
    <w:link w:val="Pieddepage"/>
    <w:uiPriority w:val="99"/>
    <w:qFormat/>
    <w:rsid w:val="00BF4BF1"/>
  </w:style>
  <w:style w:type="character" w:styleId="Accentuation">
    <w:name w:val="Emphasis"/>
    <w:basedOn w:val="Policepardfaut"/>
    <w:uiPriority w:val="20"/>
    <w:qFormat/>
    <w:rsid w:val="00380441"/>
    <w:rPr>
      <w:i/>
      <w:iCs/>
    </w:rPr>
  </w:style>
  <w:style w:type="character" w:customStyle="1" w:styleId="Titre3Car">
    <w:name w:val="Titre 3 Car"/>
    <w:basedOn w:val="Policepardfaut"/>
    <w:link w:val="Titre3"/>
    <w:uiPriority w:val="9"/>
    <w:qFormat/>
    <w:rsid w:val="006F1DE8"/>
    <w:rPr>
      <w:rFonts w:asciiTheme="majorHAnsi" w:eastAsiaTheme="majorEastAsia" w:hAnsiTheme="majorHAnsi" w:cstheme="majorBidi"/>
      <w:color w:val="1F4D78" w:themeColor="accent1" w:themeShade="7F"/>
      <w:sz w:val="24"/>
      <w:szCs w:val="24"/>
    </w:rPr>
  </w:style>
  <w:style w:type="character" w:customStyle="1" w:styleId="Sautdindex">
    <w:name w:val="Saut d'index"/>
    <w:qFormat/>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6C7C94"/>
    <w:pPr>
      <w:ind w:left="720"/>
      <w:contextualSpacing/>
    </w:pPr>
  </w:style>
  <w:style w:type="paragraph" w:styleId="Textedebulles">
    <w:name w:val="Balloon Text"/>
    <w:basedOn w:val="Normal"/>
    <w:link w:val="TextedebullesCar"/>
    <w:uiPriority w:val="99"/>
    <w:semiHidden/>
    <w:unhideWhenUsed/>
    <w:qFormat/>
    <w:rsid w:val="00081131"/>
    <w:pPr>
      <w:spacing w:after="0" w:line="240" w:lineRule="auto"/>
    </w:pPr>
    <w:rPr>
      <w:rFonts w:ascii="Segoe UI" w:hAnsi="Segoe UI" w:cs="Segoe UI"/>
      <w:sz w:val="18"/>
      <w:szCs w:val="18"/>
    </w:rPr>
  </w:style>
  <w:style w:type="paragraph" w:styleId="NormalWeb">
    <w:name w:val="Normal (Web)"/>
    <w:basedOn w:val="Normal"/>
    <w:uiPriority w:val="99"/>
    <w:semiHidden/>
    <w:unhideWhenUsed/>
    <w:qFormat/>
    <w:rsid w:val="00C32A37"/>
    <w:pPr>
      <w:spacing w:beforeAutospacing="1" w:afterAutospacing="1" w:line="240" w:lineRule="auto"/>
    </w:pPr>
    <w:rPr>
      <w:rFonts w:ascii="Times New Roman" w:eastAsia="Times New Roman" w:hAnsi="Times New Roman" w:cs="Times New Roman"/>
      <w:sz w:val="24"/>
      <w:szCs w:val="24"/>
      <w:lang w:eastAsia="fr-FR"/>
    </w:rPr>
  </w:style>
  <w:style w:type="paragraph" w:styleId="Commentaire">
    <w:name w:val="annotation text"/>
    <w:basedOn w:val="Normal"/>
    <w:link w:val="CommentaireCar"/>
    <w:uiPriority w:val="99"/>
    <w:semiHidden/>
    <w:unhideWhenUsed/>
    <w:qFormat/>
    <w:rsid w:val="00CF5935"/>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CF5935"/>
    <w:rPr>
      <w:b/>
      <w:bCs/>
    </w:rPr>
  </w:style>
  <w:style w:type="paragraph" w:styleId="Titreindex">
    <w:name w:val="index heading"/>
    <w:basedOn w:val="Titre"/>
    <w:uiPriority w:val="99"/>
    <w:pPr>
      <w:keepNext w:val="0"/>
      <w:jc w:val="center"/>
    </w:pPr>
    <w:rPr>
      <w:rFonts w:asciiTheme="minorHAnsi" w:eastAsiaTheme="minorHAnsi" w:hAnsiTheme="minorHAnsi" w:cstheme="minorHAnsi"/>
      <w:b/>
      <w:bCs/>
      <w:sz w:val="26"/>
      <w:szCs w:val="26"/>
    </w:rPr>
  </w:style>
  <w:style w:type="paragraph" w:styleId="En-ttedetabledesmatires">
    <w:name w:val="TOC Heading"/>
    <w:basedOn w:val="Titre1"/>
    <w:next w:val="Normal"/>
    <w:uiPriority w:val="39"/>
    <w:unhideWhenUsed/>
    <w:qFormat/>
    <w:rsid w:val="001214F5"/>
    <w:pPr>
      <w:outlineLvl w:val="9"/>
    </w:pPr>
    <w:rPr>
      <w:lang w:eastAsia="fr-FR"/>
    </w:rPr>
  </w:style>
  <w:style w:type="paragraph" w:styleId="TM1">
    <w:name w:val="toc 1"/>
    <w:basedOn w:val="Normal"/>
    <w:next w:val="Normal"/>
    <w:autoRedefine/>
    <w:uiPriority w:val="39"/>
    <w:unhideWhenUsed/>
    <w:rsid w:val="001214F5"/>
    <w:pPr>
      <w:spacing w:before="120" w:after="120"/>
    </w:pPr>
    <w:rPr>
      <w:rFonts w:cstheme="minorHAnsi"/>
      <w:b/>
      <w:bCs/>
      <w:caps/>
      <w:sz w:val="20"/>
      <w:szCs w:val="20"/>
    </w:rPr>
  </w:style>
  <w:style w:type="paragraph" w:styleId="TM2">
    <w:name w:val="toc 2"/>
    <w:basedOn w:val="Normal"/>
    <w:next w:val="Normal"/>
    <w:autoRedefine/>
    <w:uiPriority w:val="39"/>
    <w:unhideWhenUsed/>
    <w:rsid w:val="001214F5"/>
    <w:pPr>
      <w:spacing w:after="0"/>
      <w:ind w:left="220"/>
    </w:pPr>
    <w:rPr>
      <w:rFonts w:cstheme="minorHAnsi"/>
      <w:smallCaps/>
      <w:sz w:val="20"/>
      <w:szCs w:val="20"/>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BF4BF1"/>
    <w:pPr>
      <w:tabs>
        <w:tab w:val="center" w:pos="4536"/>
        <w:tab w:val="right" w:pos="9072"/>
      </w:tabs>
      <w:spacing w:after="0" w:line="240" w:lineRule="auto"/>
    </w:pPr>
  </w:style>
  <w:style w:type="paragraph" w:styleId="Pieddepage">
    <w:name w:val="footer"/>
    <w:basedOn w:val="Normal"/>
    <w:link w:val="PieddepageCar"/>
    <w:uiPriority w:val="99"/>
    <w:unhideWhenUsed/>
    <w:rsid w:val="00BF4BF1"/>
    <w:pPr>
      <w:tabs>
        <w:tab w:val="center" w:pos="4536"/>
        <w:tab w:val="right" w:pos="9072"/>
      </w:tabs>
      <w:spacing w:after="0" w:line="240" w:lineRule="auto"/>
    </w:pPr>
  </w:style>
  <w:style w:type="paragraph" w:customStyle="1" w:styleId="msonormal0">
    <w:name w:val="msonormal"/>
    <w:basedOn w:val="Normal"/>
    <w:qFormat/>
    <w:rsid w:val="007910AD"/>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font5">
    <w:name w:val="font5"/>
    <w:basedOn w:val="Normal"/>
    <w:qFormat/>
    <w:rsid w:val="007910AD"/>
    <w:pPr>
      <w:spacing w:beforeAutospacing="1" w:afterAutospacing="1" w:line="240" w:lineRule="auto"/>
    </w:pPr>
    <w:rPr>
      <w:rFonts w:ascii="Arial" w:eastAsia="Times New Roman" w:hAnsi="Arial" w:cs="Arial"/>
      <w:b/>
      <w:bCs/>
      <w:i/>
      <w:iCs/>
      <w:color w:val="0000FF"/>
      <w:sz w:val="24"/>
      <w:szCs w:val="24"/>
      <w:lang w:eastAsia="fr-FR"/>
    </w:rPr>
  </w:style>
  <w:style w:type="paragraph" w:customStyle="1" w:styleId="xl65">
    <w:name w:val="xl65"/>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66">
    <w:name w:val="xl66"/>
    <w:basedOn w:val="Normal"/>
    <w:qFormat/>
    <w:rsid w:val="007910AD"/>
    <w:pP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67">
    <w:name w:val="xl67"/>
    <w:basedOn w:val="Normal"/>
    <w:qFormat/>
    <w:rsid w:val="007910AD"/>
    <w:pPr>
      <w:shd w:val="clear" w:color="000000" w:fill="FFFFFF"/>
      <w:spacing w:beforeAutospacing="1" w:afterAutospacing="1" w:line="240" w:lineRule="auto"/>
      <w:jc w:val="both"/>
      <w:textAlignment w:val="center"/>
    </w:pPr>
    <w:rPr>
      <w:rFonts w:ascii="Times New Roman" w:eastAsia="Times New Roman" w:hAnsi="Times New Roman" w:cs="Times New Roman"/>
      <w:sz w:val="24"/>
      <w:szCs w:val="24"/>
      <w:lang w:eastAsia="fr-FR"/>
    </w:rPr>
  </w:style>
  <w:style w:type="paragraph" w:customStyle="1" w:styleId="xl68">
    <w:name w:val="xl68"/>
    <w:basedOn w:val="Normal"/>
    <w:qFormat/>
    <w:rsid w:val="007910AD"/>
    <w:pP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9">
    <w:name w:val="xl69"/>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sz w:val="18"/>
      <w:szCs w:val="18"/>
      <w:lang w:eastAsia="fr-FR"/>
    </w:rPr>
  </w:style>
  <w:style w:type="paragraph" w:customStyle="1" w:styleId="xl70">
    <w:name w:val="xl70"/>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71">
    <w:name w:val="xl71"/>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72">
    <w:name w:val="xl72"/>
    <w:basedOn w:val="Normal"/>
    <w:qFormat/>
    <w:rsid w:val="007910AD"/>
    <w:pPr>
      <w:pBdr>
        <w:top w:val="single" w:sz="8" w:space="0" w:color="000000"/>
        <w:lef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73">
    <w:name w:val="xl73"/>
    <w:basedOn w:val="Normal"/>
    <w:qFormat/>
    <w:rsid w:val="007910AD"/>
    <w:pPr>
      <w:pBdr>
        <w:top w:val="single" w:sz="8" w:space="0" w:color="000000"/>
        <w:lef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4">
    <w:name w:val="xl74"/>
    <w:basedOn w:val="Normal"/>
    <w:qFormat/>
    <w:rsid w:val="007910AD"/>
    <w:pPr>
      <w:pBdr>
        <w:top w:val="single" w:sz="8" w:space="0" w:color="000000"/>
        <w:left w:val="single" w:sz="8"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qFormat/>
    <w:rsid w:val="007910AD"/>
    <w:pPr>
      <w:pBdr>
        <w:top w:val="single" w:sz="8" w:space="0" w:color="000000"/>
        <w:left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6">
    <w:name w:val="xl76"/>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77">
    <w:name w:val="xl77"/>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8">
    <w:name w:val="xl78"/>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9">
    <w:name w:val="xl79"/>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80">
    <w:name w:val="xl80"/>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2">
    <w:name w:val="xl82"/>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3">
    <w:name w:val="xl83"/>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4">
    <w:name w:val="xl84"/>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5">
    <w:name w:val="xl85"/>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cs="Times New Roman"/>
      <w:sz w:val="24"/>
      <w:szCs w:val="24"/>
      <w:lang w:eastAsia="fr-FR"/>
    </w:rPr>
  </w:style>
  <w:style w:type="paragraph" w:customStyle="1" w:styleId="xl86">
    <w:name w:val="xl86"/>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87">
    <w:name w:val="xl87"/>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88">
    <w:name w:val="xl88"/>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89">
    <w:name w:val="xl89"/>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90">
    <w:name w:val="xl90"/>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91">
    <w:name w:val="xl91"/>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2">
    <w:name w:val="xl92"/>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color w:val="FF0000"/>
      <w:sz w:val="24"/>
      <w:szCs w:val="24"/>
      <w:lang w:eastAsia="fr-FR"/>
    </w:rPr>
  </w:style>
  <w:style w:type="paragraph" w:customStyle="1" w:styleId="xl93">
    <w:name w:val="xl93"/>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color w:val="FF0000"/>
      <w:sz w:val="24"/>
      <w:szCs w:val="24"/>
      <w:lang w:eastAsia="fr-FR"/>
    </w:rPr>
  </w:style>
  <w:style w:type="paragraph" w:customStyle="1" w:styleId="xl94">
    <w:name w:val="xl94"/>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5">
    <w:name w:val="xl95"/>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96">
    <w:name w:val="xl96"/>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7">
    <w:name w:val="xl97"/>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98">
    <w:name w:val="xl98"/>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i/>
      <w:iCs/>
      <w:sz w:val="24"/>
      <w:szCs w:val="24"/>
      <w:lang w:eastAsia="fr-FR"/>
    </w:rPr>
  </w:style>
  <w:style w:type="paragraph" w:customStyle="1" w:styleId="xl99">
    <w:name w:val="xl99"/>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pPr>
    <w:rPr>
      <w:rFonts w:ascii="Times New Roman" w:eastAsia="Times New Roman" w:hAnsi="Times New Roman" w:cs="Times New Roman"/>
      <w:sz w:val="24"/>
      <w:szCs w:val="24"/>
      <w:lang w:eastAsia="fr-FR"/>
    </w:rPr>
  </w:style>
  <w:style w:type="paragraph" w:customStyle="1" w:styleId="xl100">
    <w:name w:val="xl100"/>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101">
    <w:name w:val="xl101"/>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102">
    <w:name w:val="xl102"/>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color w:val="0000FF"/>
      <w:sz w:val="24"/>
      <w:szCs w:val="24"/>
      <w:lang w:eastAsia="fr-FR"/>
    </w:rPr>
  </w:style>
  <w:style w:type="paragraph" w:customStyle="1" w:styleId="xl103">
    <w:name w:val="xl103"/>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104">
    <w:name w:val="xl104"/>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05">
    <w:name w:val="xl105"/>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106">
    <w:name w:val="xl106"/>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107">
    <w:name w:val="xl107"/>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108">
    <w:name w:val="xl108"/>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109">
    <w:name w:val="xl109"/>
    <w:basedOn w:val="Normal"/>
    <w:qFormat/>
    <w:rsid w:val="007910AD"/>
    <w:pPr>
      <w:pBdr>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110">
    <w:name w:val="xl110"/>
    <w:basedOn w:val="Normal"/>
    <w:qFormat/>
    <w:rsid w:val="007910AD"/>
    <w:pPr>
      <w:spacing w:beforeAutospacing="1" w:afterAutospacing="1" w:line="240" w:lineRule="auto"/>
      <w:jc w:val="center"/>
    </w:pPr>
    <w:rPr>
      <w:rFonts w:ascii="Times New Roman" w:eastAsia="Times New Roman" w:hAnsi="Times New Roman" w:cs="Times New Roman"/>
      <w:sz w:val="24"/>
      <w:szCs w:val="24"/>
      <w:lang w:eastAsia="fr-FR"/>
    </w:rPr>
  </w:style>
  <w:style w:type="paragraph" w:customStyle="1" w:styleId="xl111">
    <w:name w:val="xl111"/>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112">
    <w:name w:val="xl112"/>
    <w:basedOn w:val="Normal"/>
    <w:qFormat/>
    <w:rsid w:val="007910AD"/>
    <w:pPr>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113">
    <w:name w:val="xl113"/>
    <w:basedOn w:val="Normal"/>
    <w:qFormat/>
    <w:rsid w:val="007910AD"/>
    <w:pP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14">
    <w:name w:val="xl114"/>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b/>
      <w:bCs/>
      <w:i/>
      <w:iCs/>
      <w:color w:val="FF0000"/>
      <w:sz w:val="24"/>
      <w:szCs w:val="24"/>
      <w:lang w:eastAsia="fr-FR"/>
    </w:rPr>
  </w:style>
  <w:style w:type="paragraph" w:customStyle="1" w:styleId="xl115">
    <w:name w:val="xl115"/>
    <w:basedOn w:val="Normal"/>
    <w:qFormat/>
    <w:rsid w:val="007910AD"/>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16">
    <w:name w:val="xl116"/>
    <w:basedOn w:val="Normal"/>
    <w:qFormat/>
    <w:rsid w:val="007910AD"/>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17">
    <w:name w:val="xl117"/>
    <w:basedOn w:val="Normal"/>
    <w:qFormat/>
    <w:rsid w:val="007910AD"/>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styleId="Rvision">
    <w:name w:val="Revision"/>
    <w:uiPriority w:val="99"/>
    <w:semiHidden/>
    <w:qFormat/>
    <w:rsid w:val="003202E8"/>
  </w:style>
  <w:style w:type="paragraph" w:customStyle="1" w:styleId="font0">
    <w:name w:val="font0"/>
    <w:basedOn w:val="Normal"/>
    <w:qFormat/>
    <w:rsid w:val="00A11732"/>
    <w:pPr>
      <w:spacing w:beforeAutospacing="1" w:afterAutospacing="1" w:line="240" w:lineRule="auto"/>
    </w:pPr>
    <w:rPr>
      <w:rFonts w:ascii="Arial" w:eastAsia="Times New Roman" w:hAnsi="Arial" w:cs="Arial"/>
      <w:sz w:val="20"/>
      <w:szCs w:val="20"/>
      <w:lang w:eastAsia="fr-FR"/>
    </w:rPr>
  </w:style>
  <w:style w:type="paragraph" w:customStyle="1" w:styleId="font6">
    <w:name w:val="font6"/>
    <w:basedOn w:val="Normal"/>
    <w:qFormat/>
    <w:rsid w:val="00A11732"/>
    <w:pPr>
      <w:spacing w:beforeAutospacing="1" w:afterAutospacing="1" w:line="240" w:lineRule="auto"/>
    </w:pPr>
    <w:rPr>
      <w:rFonts w:ascii="Arial" w:eastAsia="Times New Roman" w:hAnsi="Arial" w:cs="Arial"/>
      <w:b/>
      <w:bCs/>
      <w:sz w:val="20"/>
      <w:szCs w:val="20"/>
      <w:lang w:eastAsia="fr-FR"/>
    </w:rPr>
  </w:style>
  <w:style w:type="paragraph" w:customStyle="1" w:styleId="xl64">
    <w:name w:val="xl64"/>
    <w:basedOn w:val="Normal"/>
    <w:qFormat/>
    <w:rsid w:val="00A11732"/>
    <w:pPr>
      <w:spacing w:beforeAutospacing="1" w:afterAutospacing="1" w:line="240" w:lineRule="auto"/>
      <w:textAlignment w:val="center"/>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6C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39"/>
    <w:rsid w:val="001514B9"/>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EE2008"/>
  </w:style>
  <w:style w:type="paragraph" w:styleId="TM3">
    <w:name w:val="toc 3"/>
    <w:basedOn w:val="Normal"/>
    <w:next w:val="Normal"/>
    <w:autoRedefine/>
    <w:uiPriority w:val="39"/>
    <w:unhideWhenUsed/>
    <w:rsid w:val="00131317"/>
    <w:pPr>
      <w:spacing w:after="0"/>
      <w:ind w:left="440"/>
    </w:pPr>
    <w:rPr>
      <w:rFonts w:cstheme="minorHAnsi"/>
      <w:i/>
      <w:iCs/>
      <w:sz w:val="20"/>
      <w:szCs w:val="20"/>
    </w:rPr>
  </w:style>
  <w:style w:type="paragraph" w:styleId="TM4">
    <w:name w:val="toc 4"/>
    <w:basedOn w:val="Normal"/>
    <w:next w:val="Normal"/>
    <w:autoRedefine/>
    <w:uiPriority w:val="39"/>
    <w:unhideWhenUsed/>
    <w:rsid w:val="00131317"/>
    <w:pPr>
      <w:spacing w:after="0"/>
      <w:ind w:left="660"/>
    </w:pPr>
    <w:rPr>
      <w:rFonts w:cstheme="minorHAnsi"/>
      <w:sz w:val="18"/>
      <w:szCs w:val="18"/>
    </w:rPr>
  </w:style>
  <w:style w:type="paragraph" w:styleId="TM5">
    <w:name w:val="toc 5"/>
    <w:basedOn w:val="Normal"/>
    <w:next w:val="Normal"/>
    <w:autoRedefine/>
    <w:uiPriority w:val="39"/>
    <w:unhideWhenUsed/>
    <w:rsid w:val="00131317"/>
    <w:pPr>
      <w:spacing w:after="0"/>
      <w:ind w:left="880"/>
    </w:pPr>
    <w:rPr>
      <w:rFonts w:cstheme="minorHAnsi"/>
      <w:sz w:val="18"/>
      <w:szCs w:val="18"/>
    </w:rPr>
  </w:style>
  <w:style w:type="paragraph" w:styleId="TM6">
    <w:name w:val="toc 6"/>
    <w:basedOn w:val="Normal"/>
    <w:next w:val="Normal"/>
    <w:autoRedefine/>
    <w:uiPriority w:val="39"/>
    <w:unhideWhenUsed/>
    <w:rsid w:val="00131317"/>
    <w:pPr>
      <w:spacing w:after="0"/>
      <w:ind w:left="1100"/>
    </w:pPr>
    <w:rPr>
      <w:rFonts w:cstheme="minorHAnsi"/>
      <w:sz w:val="18"/>
      <w:szCs w:val="18"/>
    </w:rPr>
  </w:style>
  <w:style w:type="paragraph" w:styleId="TM7">
    <w:name w:val="toc 7"/>
    <w:basedOn w:val="Normal"/>
    <w:next w:val="Normal"/>
    <w:autoRedefine/>
    <w:uiPriority w:val="39"/>
    <w:unhideWhenUsed/>
    <w:rsid w:val="00131317"/>
    <w:pPr>
      <w:spacing w:after="0"/>
      <w:ind w:left="1320"/>
    </w:pPr>
    <w:rPr>
      <w:rFonts w:cstheme="minorHAnsi"/>
      <w:sz w:val="18"/>
      <w:szCs w:val="18"/>
    </w:rPr>
  </w:style>
  <w:style w:type="paragraph" w:styleId="TM8">
    <w:name w:val="toc 8"/>
    <w:basedOn w:val="Normal"/>
    <w:next w:val="Normal"/>
    <w:autoRedefine/>
    <w:uiPriority w:val="39"/>
    <w:unhideWhenUsed/>
    <w:rsid w:val="00131317"/>
    <w:pPr>
      <w:spacing w:after="0"/>
      <w:ind w:left="1540"/>
    </w:pPr>
    <w:rPr>
      <w:rFonts w:cstheme="minorHAnsi"/>
      <w:sz w:val="18"/>
      <w:szCs w:val="18"/>
    </w:rPr>
  </w:style>
  <w:style w:type="paragraph" w:styleId="TM9">
    <w:name w:val="toc 9"/>
    <w:basedOn w:val="Normal"/>
    <w:next w:val="Normal"/>
    <w:autoRedefine/>
    <w:uiPriority w:val="39"/>
    <w:unhideWhenUsed/>
    <w:rsid w:val="00131317"/>
    <w:pPr>
      <w:spacing w:after="0"/>
      <w:ind w:left="1760"/>
    </w:pPr>
    <w:rPr>
      <w:rFonts w:cstheme="minorHAnsi"/>
      <w:sz w:val="18"/>
      <w:szCs w:val="18"/>
    </w:rPr>
  </w:style>
  <w:style w:type="paragraph" w:styleId="Index1">
    <w:name w:val="index 1"/>
    <w:basedOn w:val="Normal"/>
    <w:next w:val="Normal"/>
    <w:autoRedefine/>
    <w:uiPriority w:val="99"/>
    <w:unhideWhenUsed/>
    <w:rsid w:val="00EE6340"/>
    <w:pPr>
      <w:spacing w:after="0"/>
      <w:ind w:left="220" w:hanging="220"/>
    </w:pPr>
    <w:rPr>
      <w:rFonts w:cstheme="minorHAnsi"/>
      <w:sz w:val="18"/>
      <w:szCs w:val="18"/>
    </w:rPr>
  </w:style>
  <w:style w:type="paragraph" w:styleId="Index2">
    <w:name w:val="index 2"/>
    <w:basedOn w:val="Normal"/>
    <w:next w:val="Normal"/>
    <w:autoRedefine/>
    <w:uiPriority w:val="99"/>
    <w:unhideWhenUsed/>
    <w:rsid w:val="00606F6F"/>
    <w:pPr>
      <w:spacing w:after="0"/>
      <w:ind w:left="440" w:hanging="220"/>
    </w:pPr>
    <w:rPr>
      <w:rFonts w:cstheme="minorHAnsi"/>
      <w:sz w:val="18"/>
      <w:szCs w:val="18"/>
    </w:rPr>
  </w:style>
  <w:style w:type="paragraph" w:styleId="Index3">
    <w:name w:val="index 3"/>
    <w:basedOn w:val="Normal"/>
    <w:next w:val="Normal"/>
    <w:autoRedefine/>
    <w:uiPriority w:val="99"/>
    <w:unhideWhenUsed/>
    <w:rsid w:val="00606F6F"/>
    <w:pPr>
      <w:spacing w:after="0"/>
      <w:ind w:left="660" w:hanging="220"/>
    </w:pPr>
    <w:rPr>
      <w:rFonts w:cstheme="minorHAnsi"/>
      <w:sz w:val="18"/>
      <w:szCs w:val="18"/>
    </w:rPr>
  </w:style>
  <w:style w:type="paragraph" w:styleId="Index4">
    <w:name w:val="index 4"/>
    <w:basedOn w:val="Normal"/>
    <w:next w:val="Normal"/>
    <w:autoRedefine/>
    <w:uiPriority w:val="99"/>
    <w:unhideWhenUsed/>
    <w:rsid w:val="00606F6F"/>
    <w:pPr>
      <w:spacing w:after="0"/>
      <w:ind w:left="880" w:hanging="220"/>
    </w:pPr>
    <w:rPr>
      <w:rFonts w:cstheme="minorHAnsi"/>
      <w:sz w:val="18"/>
      <w:szCs w:val="18"/>
    </w:rPr>
  </w:style>
  <w:style w:type="paragraph" w:styleId="Index5">
    <w:name w:val="index 5"/>
    <w:basedOn w:val="Normal"/>
    <w:next w:val="Normal"/>
    <w:autoRedefine/>
    <w:uiPriority w:val="99"/>
    <w:unhideWhenUsed/>
    <w:rsid w:val="00606F6F"/>
    <w:pPr>
      <w:spacing w:after="0"/>
      <w:ind w:left="1100" w:hanging="220"/>
    </w:pPr>
    <w:rPr>
      <w:rFonts w:cstheme="minorHAnsi"/>
      <w:sz w:val="18"/>
      <w:szCs w:val="18"/>
    </w:rPr>
  </w:style>
  <w:style w:type="paragraph" w:styleId="Index6">
    <w:name w:val="index 6"/>
    <w:basedOn w:val="Normal"/>
    <w:next w:val="Normal"/>
    <w:autoRedefine/>
    <w:uiPriority w:val="99"/>
    <w:unhideWhenUsed/>
    <w:rsid w:val="00606F6F"/>
    <w:pPr>
      <w:spacing w:after="0"/>
      <w:ind w:left="1320" w:hanging="220"/>
    </w:pPr>
    <w:rPr>
      <w:rFonts w:cstheme="minorHAnsi"/>
      <w:sz w:val="18"/>
      <w:szCs w:val="18"/>
    </w:rPr>
  </w:style>
  <w:style w:type="paragraph" w:styleId="Index7">
    <w:name w:val="index 7"/>
    <w:basedOn w:val="Normal"/>
    <w:next w:val="Normal"/>
    <w:autoRedefine/>
    <w:uiPriority w:val="99"/>
    <w:unhideWhenUsed/>
    <w:rsid w:val="00606F6F"/>
    <w:pPr>
      <w:spacing w:after="0"/>
      <w:ind w:left="1540" w:hanging="220"/>
    </w:pPr>
    <w:rPr>
      <w:rFonts w:cstheme="minorHAnsi"/>
      <w:sz w:val="18"/>
      <w:szCs w:val="18"/>
    </w:rPr>
  </w:style>
  <w:style w:type="paragraph" w:styleId="Index8">
    <w:name w:val="index 8"/>
    <w:basedOn w:val="Normal"/>
    <w:next w:val="Normal"/>
    <w:autoRedefine/>
    <w:uiPriority w:val="99"/>
    <w:unhideWhenUsed/>
    <w:rsid w:val="00606F6F"/>
    <w:pPr>
      <w:spacing w:after="0"/>
      <w:ind w:left="1760" w:hanging="220"/>
    </w:pPr>
    <w:rPr>
      <w:rFonts w:cstheme="minorHAnsi"/>
      <w:sz w:val="18"/>
      <w:szCs w:val="18"/>
    </w:rPr>
  </w:style>
  <w:style w:type="paragraph" w:styleId="Index9">
    <w:name w:val="index 9"/>
    <w:basedOn w:val="Normal"/>
    <w:next w:val="Normal"/>
    <w:autoRedefine/>
    <w:uiPriority w:val="99"/>
    <w:unhideWhenUsed/>
    <w:rsid w:val="00606F6F"/>
    <w:pPr>
      <w:spacing w:after="0"/>
      <w:ind w:left="1980" w:hanging="220"/>
    </w:pPr>
    <w:rPr>
      <w:rFonts w:cstheme="minorHAnsi"/>
      <w:sz w:val="18"/>
      <w:szCs w:val="18"/>
    </w:rPr>
  </w:style>
  <w:style w:type="character" w:customStyle="1" w:styleId="Titre5Car">
    <w:name w:val="Titre 5 Car"/>
    <w:basedOn w:val="Policepardfaut"/>
    <w:link w:val="Titre5"/>
    <w:uiPriority w:val="9"/>
    <w:rsid w:val="002003EB"/>
    <w:rPr>
      <w:rFonts w:asciiTheme="majorHAnsi" w:eastAsiaTheme="majorEastAsia" w:hAnsiTheme="majorHAnsi" w:cstheme="majorBidi"/>
      <w:color w:val="2E74B5" w:themeColor="accent1" w:themeShade="BF"/>
    </w:rPr>
  </w:style>
  <w:style w:type="character" w:customStyle="1" w:styleId="Titre4Car">
    <w:name w:val="Titre 4 Car"/>
    <w:basedOn w:val="Policepardfaut"/>
    <w:link w:val="Titre4"/>
    <w:uiPriority w:val="9"/>
    <w:rsid w:val="002003EB"/>
    <w:rPr>
      <w:rFonts w:asciiTheme="majorHAnsi" w:eastAsiaTheme="majorEastAsia" w:hAnsiTheme="majorHAnsi" w:cstheme="majorBidi"/>
      <w:i/>
      <w:iCs/>
      <w:color w:val="2E74B5" w:themeColor="accent1" w:themeShade="BF"/>
    </w:rPr>
  </w:style>
  <w:style w:type="character" w:customStyle="1" w:styleId="Mentionnonrsolue1">
    <w:name w:val="Mention non résolue1"/>
    <w:basedOn w:val="Policepardfaut"/>
    <w:uiPriority w:val="99"/>
    <w:semiHidden/>
    <w:unhideWhenUsed/>
    <w:rsid w:val="00D667A2"/>
    <w:rPr>
      <w:color w:val="605E5C"/>
      <w:shd w:val="clear" w:color="auto" w:fill="E1DFDD"/>
    </w:rPr>
  </w:style>
  <w:style w:type="character" w:customStyle="1" w:styleId="Mentionnonrsolue10">
    <w:name w:val="Mention non résolue1"/>
    <w:basedOn w:val="Policepardfaut"/>
    <w:uiPriority w:val="99"/>
    <w:semiHidden/>
    <w:unhideWhenUsed/>
    <w:rsid w:val="000F0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672433">
      <w:bodyDiv w:val="1"/>
      <w:marLeft w:val="0"/>
      <w:marRight w:val="0"/>
      <w:marTop w:val="0"/>
      <w:marBottom w:val="0"/>
      <w:divBdr>
        <w:top w:val="none" w:sz="0" w:space="0" w:color="auto"/>
        <w:left w:val="none" w:sz="0" w:space="0" w:color="auto"/>
        <w:bottom w:val="none" w:sz="0" w:space="0" w:color="auto"/>
        <w:right w:val="none" w:sz="0" w:space="0" w:color="auto"/>
      </w:divBdr>
    </w:div>
    <w:div w:id="1308391373">
      <w:bodyDiv w:val="1"/>
      <w:marLeft w:val="0"/>
      <w:marRight w:val="0"/>
      <w:marTop w:val="0"/>
      <w:marBottom w:val="0"/>
      <w:divBdr>
        <w:top w:val="none" w:sz="0" w:space="0" w:color="auto"/>
        <w:left w:val="none" w:sz="0" w:space="0" w:color="auto"/>
        <w:bottom w:val="none" w:sz="0" w:space="0" w:color="auto"/>
        <w:right w:val="none" w:sz="0" w:space="0" w:color="auto"/>
      </w:divBdr>
      <w:divsChild>
        <w:div w:id="806896927">
          <w:marLeft w:val="0"/>
          <w:marRight w:val="0"/>
          <w:marTop w:val="0"/>
          <w:marBottom w:val="0"/>
          <w:divBdr>
            <w:top w:val="none" w:sz="0" w:space="0" w:color="auto"/>
            <w:left w:val="none" w:sz="0" w:space="0" w:color="auto"/>
            <w:bottom w:val="none" w:sz="0" w:space="0" w:color="auto"/>
            <w:right w:val="none" w:sz="0" w:space="0" w:color="auto"/>
          </w:divBdr>
          <w:divsChild>
            <w:div w:id="1806893945">
              <w:marLeft w:val="0"/>
              <w:marRight w:val="0"/>
              <w:marTop w:val="0"/>
              <w:marBottom w:val="0"/>
              <w:divBdr>
                <w:top w:val="none" w:sz="0" w:space="0" w:color="auto"/>
                <w:left w:val="none" w:sz="0" w:space="0" w:color="auto"/>
                <w:bottom w:val="none" w:sz="0" w:space="0" w:color="auto"/>
                <w:right w:val="none" w:sz="0" w:space="0" w:color="auto"/>
              </w:divBdr>
              <w:divsChild>
                <w:div w:id="941493879">
                  <w:marLeft w:val="0"/>
                  <w:marRight w:val="0"/>
                  <w:marTop w:val="0"/>
                  <w:marBottom w:val="0"/>
                  <w:divBdr>
                    <w:top w:val="none" w:sz="0" w:space="0" w:color="auto"/>
                    <w:left w:val="none" w:sz="0" w:space="0" w:color="auto"/>
                    <w:bottom w:val="none" w:sz="0" w:space="0" w:color="auto"/>
                    <w:right w:val="none" w:sz="0" w:space="0" w:color="auto"/>
                  </w:divBdr>
                  <w:divsChild>
                    <w:div w:id="1500001996">
                      <w:marLeft w:val="0"/>
                      <w:marRight w:val="0"/>
                      <w:marTop w:val="0"/>
                      <w:marBottom w:val="0"/>
                      <w:divBdr>
                        <w:top w:val="none" w:sz="0" w:space="0" w:color="auto"/>
                        <w:left w:val="none" w:sz="0" w:space="0" w:color="auto"/>
                        <w:bottom w:val="none" w:sz="0" w:space="0" w:color="auto"/>
                        <w:right w:val="none" w:sz="0" w:space="0" w:color="auto"/>
                      </w:divBdr>
                      <w:divsChild>
                        <w:div w:id="2037080730">
                          <w:marLeft w:val="0"/>
                          <w:marRight w:val="0"/>
                          <w:marTop w:val="0"/>
                          <w:marBottom w:val="0"/>
                          <w:divBdr>
                            <w:top w:val="none" w:sz="0" w:space="0" w:color="auto"/>
                            <w:left w:val="none" w:sz="0" w:space="0" w:color="auto"/>
                            <w:bottom w:val="none" w:sz="0" w:space="0" w:color="auto"/>
                            <w:right w:val="none" w:sz="0" w:space="0" w:color="auto"/>
                          </w:divBdr>
                          <w:divsChild>
                            <w:div w:id="17353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9890">
      <w:bodyDiv w:val="1"/>
      <w:marLeft w:val="0"/>
      <w:marRight w:val="0"/>
      <w:marTop w:val="0"/>
      <w:marBottom w:val="0"/>
      <w:divBdr>
        <w:top w:val="none" w:sz="0" w:space="0" w:color="auto"/>
        <w:left w:val="none" w:sz="0" w:space="0" w:color="auto"/>
        <w:bottom w:val="none" w:sz="0" w:space="0" w:color="auto"/>
        <w:right w:val="none" w:sz="0" w:space="0" w:color="auto"/>
      </w:divBdr>
    </w:div>
    <w:div w:id="1954242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ublicite-responsable.ecologie.gouv.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EC39A-C46C-464D-9B9A-62976F3FD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20</Pages>
  <Words>9090</Words>
  <Characters>49999</Characters>
  <Application>Microsoft Office Word</Application>
  <DocSecurity>0</DocSecurity>
  <Lines>416</Lines>
  <Paragraphs>117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Administration centrale AUTH</Company>
  <LinksUpToDate>false</LinksUpToDate>
  <CharactersWithSpaces>58972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NICKLAUS Doris</dc:creator>
  <cp:keywords/>
  <dc:description/>
  <cp:lastModifiedBy>DALLEM Laure</cp:lastModifiedBy>
  <cp:revision>8</cp:revision>
  <cp:lastPrinted>2022-11-30T16:20:00Z</cp:lastPrinted>
  <dcterms:created xsi:type="dcterms:W3CDTF">2026-05-11T09:53:00Z</dcterms:created>
  <dcterms:modified xsi:type="dcterms:W3CDTF">2026-07-19T20:45:00Z</dcterms:modified>
  <cp:category/>
  <dc:language>fr-FR</dc:language>
</cp:coreProperties>
</file>