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240"/>
        <w:gridCol w:w="4116"/>
        <w:gridCol w:w="709"/>
      </w:tblGrid>
      <w:tr w:rsidR="00564948" w:rsidRPr="00A60243" w14:paraId="5FD58F93" w14:textId="77777777" w:rsidTr="00006CE0">
        <w:trPr>
          <w:trHeight w:val="283"/>
        </w:trPr>
        <w:tc>
          <w:tcPr>
            <w:tcW w:w="5665" w:type="dxa"/>
            <w:gridSpan w:val="2"/>
            <w:vMerge w:val="restart"/>
          </w:tcPr>
          <w:p w14:paraId="1093AC5D" w14:textId="5F5A6066" w:rsidR="00564948" w:rsidRPr="00A60243" w:rsidRDefault="007E1074" w:rsidP="00514937">
            <w:pPr>
              <w:tabs>
                <w:tab w:val="left" w:pos="4010"/>
              </w:tabs>
              <w:spacing w:before="1280"/>
              <w:rPr>
                <w:rFonts w:ascii="Marianne" w:hAnsi="Marianne"/>
              </w:rPr>
            </w:pPr>
            <w:r>
              <w:rPr>
                <w:noProof/>
              </w:rPr>
              <w:drawing>
                <wp:anchor distT="0" distB="0" distL="0" distR="0" simplePos="0" relativeHeight="251671552" behindDoc="1" locked="0" layoutInCell="0" allowOverlap="1" wp14:anchorId="756B9345" wp14:editId="6C9B2C85">
                  <wp:simplePos x="0" y="0"/>
                  <wp:positionH relativeFrom="column">
                    <wp:posOffset>75565</wp:posOffset>
                  </wp:positionH>
                  <wp:positionV relativeFrom="paragraph">
                    <wp:posOffset>-366395</wp:posOffset>
                  </wp:positionV>
                  <wp:extent cx="1432560" cy="71310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432560" cy="713105"/>
                          </a:xfrm>
                          <a:prstGeom prst="rect">
                            <a:avLst/>
                          </a:prstGeom>
                        </pic:spPr>
                      </pic:pic>
                    </a:graphicData>
                  </a:graphic>
                </wp:anchor>
              </w:drawing>
            </w:r>
          </w:p>
        </w:tc>
        <w:tc>
          <w:tcPr>
            <w:tcW w:w="4825" w:type="dxa"/>
            <w:gridSpan w:val="2"/>
          </w:tcPr>
          <w:p w14:paraId="0C4836CB" w14:textId="77777777" w:rsidR="002B47A6" w:rsidRDefault="00F20A85" w:rsidP="00A45426">
            <w:pPr>
              <w:pStyle w:val="Titre"/>
              <w:ind w:right="454"/>
              <w:rPr>
                <w:rFonts w:ascii="Marianne" w:hAnsi="Marianne"/>
                <w:sz w:val="22"/>
                <w:szCs w:val="22"/>
              </w:rPr>
            </w:pPr>
            <w:r w:rsidRPr="00A60243">
              <w:rPr>
                <w:rFonts w:ascii="Marianne" w:hAnsi="Marianne"/>
                <w:sz w:val="22"/>
                <w:szCs w:val="22"/>
              </w:rPr>
              <w:t xml:space="preserve">Direction générale de </w:t>
            </w:r>
            <w:r w:rsidR="002B47A6">
              <w:rPr>
                <w:rFonts w:ascii="Marianne" w:hAnsi="Marianne"/>
                <w:sz w:val="22"/>
                <w:szCs w:val="22"/>
              </w:rPr>
              <w:t>l’énergie</w:t>
            </w:r>
          </w:p>
          <w:p w14:paraId="496AB667" w14:textId="77777777" w:rsidR="00F20A85" w:rsidRPr="00A60243" w:rsidRDefault="002B47A6" w:rsidP="00A45426">
            <w:pPr>
              <w:pStyle w:val="Titre"/>
              <w:ind w:right="454"/>
              <w:rPr>
                <w:rFonts w:ascii="Marianne" w:hAnsi="Marianne"/>
                <w:sz w:val="22"/>
                <w:szCs w:val="22"/>
              </w:rPr>
            </w:pPr>
            <w:r>
              <w:rPr>
                <w:rFonts w:ascii="Marianne" w:hAnsi="Marianne"/>
                <w:sz w:val="22"/>
                <w:szCs w:val="22"/>
              </w:rPr>
              <w:t>et du climat</w:t>
            </w:r>
            <w:r w:rsidR="00F20A85" w:rsidRPr="00A60243">
              <w:rPr>
                <w:rFonts w:ascii="Marianne" w:hAnsi="Marianne"/>
                <w:sz w:val="22"/>
                <w:szCs w:val="22"/>
              </w:rPr>
              <w:t xml:space="preserve"> </w:t>
            </w:r>
          </w:p>
          <w:p w14:paraId="1DE47126" w14:textId="77777777" w:rsidR="00063717" w:rsidRPr="00A60243" w:rsidRDefault="00063717" w:rsidP="00063717">
            <w:pPr>
              <w:rPr>
                <w:rFonts w:ascii="Marianne" w:hAnsi="Marianne"/>
              </w:rPr>
            </w:pPr>
          </w:p>
        </w:tc>
      </w:tr>
      <w:tr w:rsidR="00564948" w:rsidRPr="00A60243" w14:paraId="1187364B" w14:textId="77777777" w:rsidTr="00006CE0">
        <w:trPr>
          <w:trHeight w:val="707"/>
        </w:trPr>
        <w:tc>
          <w:tcPr>
            <w:tcW w:w="5665" w:type="dxa"/>
            <w:gridSpan w:val="2"/>
            <w:vMerge/>
          </w:tcPr>
          <w:p w14:paraId="1EF1F344" w14:textId="77777777" w:rsidR="00564948" w:rsidRPr="00A60243" w:rsidRDefault="00564948" w:rsidP="00514937">
            <w:pPr>
              <w:tabs>
                <w:tab w:val="left" w:pos="4010"/>
              </w:tabs>
              <w:spacing w:before="1280"/>
              <w:rPr>
                <w:rFonts w:ascii="Marianne" w:hAnsi="Marianne"/>
                <w:noProof/>
              </w:rPr>
            </w:pPr>
          </w:p>
        </w:tc>
        <w:tc>
          <w:tcPr>
            <w:tcW w:w="4825" w:type="dxa"/>
            <w:gridSpan w:val="2"/>
          </w:tcPr>
          <w:p w14:paraId="430E2AA8" w14:textId="77777777" w:rsidR="00564948" w:rsidRPr="00A60243" w:rsidRDefault="00564948" w:rsidP="00F20A85">
            <w:pPr>
              <w:pStyle w:val="Titre"/>
              <w:rPr>
                <w:rFonts w:ascii="Marianne" w:hAnsi="Marianne"/>
                <w:b w:val="0"/>
                <w:bCs w:val="0"/>
              </w:rPr>
            </w:pPr>
          </w:p>
        </w:tc>
      </w:tr>
      <w:tr w:rsidR="008A73F4" w:rsidRPr="00A60243" w14:paraId="309F2DAC" w14:textId="77777777" w:rsidTr="00006CE0">
        <w:trPr>
          <w:trHeight w:val="20"/>
        </w:trPr>
        <w:tc>
          <w:tcPr>
            <w:tcW w:w="5665" w:type="dxa"/>
            <w:gridSpan w:val="2"/>
          </w:tcPr>
          <w:p w14:paraId="0B3A84C3" w14:textId="01A25A5A" w:rsidR="008A73F4" w:rsidRPr="00A60243" w:rsidRDefault="008A73F4" w:rsidP="00514937">
            <w:pPr>
              <w:tabs>
                <w:tab w:val="left" w:pos="4010"/>
              </w:tabs>
              <w:rPr>
                <w:rFonts w:ascii="Marianne" w:hAnsi="Marianne"/>
                <w:sz w:val="16"/>
                <w:szCs w:val="16"/>
              </w:rPr>
            </w:pPr>
          </w:p>
        </w:tc>
        <w:tc>
          <w:tcPr>
            <w:tcW w:w="4825" w:type="dxa"/>
            <w:gridSpan w:val="2"/>
          </w:tcPr>
          <w:p w14:paraId="5F03D214" w14:textId="4661AF57" w:rsidR="008A73F4" w:rsidRPr="00A60243" w:rsidRDefault="00F20A85" w:rsidP="002B47A6">
            <w:pPr>
              <w:tabs>
                <w:tab w:val="left" w:pos="4010"/>
              </w:tabs>
              <w:rPr>
                <w:rFonts w:ascii="Marianne" w:hAnsi="Marianne"/>
                <w:sz w:val="16"/>
                <w:szCs w:val="16"/>
              </w:rPr>
            </w:pPr>
            <w:r w:rsidRPr="00A60243">
              <w:rPr>
                <w:rFonts w:ascii="Marianne" w:hAnsi="Marianne"/>
              </w:rPr>
              <w:t xml:space="preserve">Paris, le </w:t>
            </w:r>
            <w:r w:rsidR="00B10151">
              <w:rPr>
                <w:rFonts w:ascii="Marianne" w:hAnsi="Marianne"/>
              </w:rPr>
              <w:t>18</w:t>
            </w:r>
            <w:r w:rsidR="005751AC">
              <w:rPr>
                <w:rFonts w:ascii="Marianne" w:hAnsi="Marianne"/>
              </w:rPr>
              <w:t xml:space="preserve"> mai</w:t>
            </w:r>
            <w:r w:rsidR="009C0C51">
              <w:rPr>
                <w:rFonts w:ascii="Marianne" w:hAnsi="Marianne"/>
              </w:rPr>
              <w:t xml:space="preserve"> 2026</w:t>
            </w:r>
          </w:p>
        </w:tc>
      </w:tr>
      <w:tr w:rsidR="008A73F4" w:rsidRPr="00A60243" w14:paraId="78D673D7" w14:textId="77777777" w:rsidTr="00006CE0">
        <w:trPr>
          <w:trHeight w:val="20"/>
        </w:trPr>
        <w:tc>
          <w:tcPr>
            <w:tcW w:w="5665" w:type="dxa"/>
            <w:gridSpan w:val="2"/>
          </w:tcPr>
          <w:p w14:paraId="65A7E23E" w14:textId="77777777" w:rsidR="008A73F4" w:rsidRPr="00A60243" w:rsidRDefault="008A73F4" w:rsidP="00514937">
            <w:pPr>
              <w:tabs>
                <w:tab w:val="left" w:pos="4010"/>
              </w:tabs>
              <w:spacing w:before="20" w:after="20"/>
              <w:rPr>
                <w:rFonts w:ascii="Marianne" w:hAnsi="Marianne"/>
              </w:rPr>
            </w:pPr>
          </w:p>
        </w:tc>
        <w:tc>
          <w:tcPr>
            <w:tcW w:w="4825" w:type="dxa"/>
            <w:gridSpan w:val="2"/>
          </w:tcPr>
          <w:p w14:paraId="749F5EA7" w14:textId="77777777" w:rsidR="008A73F4" w:rsidRDefault="008A73F4" w:rsidP="00514937">
            <w:pPr>
              <w:tabs>
                <w:tab w:val="left" w:pos="4010"/>
              </w:tabs>
              <w:spacing w:before="20" w:after="20"/>
              <w:rPr>
                <w:rFonts w:ascii="Marianne" w:hAnsi="Marianne"/>
              </w:rPr>
            </w:pPr>
          </w:p>
          <w:p w14:paraId="20FF2FB8" w14:textId="77777777" w:rsidR="008667D2" w:rsidRPr="00A60243" w:rsidRDefault="008667D2" w:rsidP="00514937">
            <w:pPr>
              <w:tabs>
                <w:tab w:val="left" w:pos="4010"/>
              </w:tabs>
              <w:spacing w:before="20" w:after="20"/>
              <w:rPr>
                <w:rFonts w:ascii="Marianne" w:hAnsi="Marianne"/>
              </w:rPr>
            </w:pPr>
          </w:p>
        </w:tc>
      </w:tr>
      <w:tr w:rsidR="00564948" w:rsidRPr="00A60243" w14:paraId="4A8962CC" w14:textId="77777777" w:rsidTr="00006CE0">
        <w:trPr>
          <w:trHeight w:val="20"/>
        </w:trPr>
        <w:tc>
          <w:tcPr>
            <w:tcW w:w="5665" w:type="dxa"/>
            <w:gridSpan w:val="2"/>
          </w:tcPr>
          <w:p w14:paraId="562702AE" w14:textId="79BD080A" w:rsidR="002B47A6" w:rsidRPr="002B47A6" w:rsidRDefault="002B47A6" w:rsidP="002B47A6">
            <w:pPr>
              <w:pStyle w:val="Texte-Postefonction"/>
              <w:spacing w:before="20" w:after="20"/>
              <w:rPr>
                <w:rFonts w:ascii="Marianne" w:hAnsi="Marianne"/>
                <w:i/>
              </w:rPr>
            </w:pPr>
            <w:r w:rsidRPr="002B47A6">
              <w:rPr>
                <w:rFonts w:ascii="Marianne" w:hAnsi="Marianne"/>
                <w:i/>
              </w:rPr>
              <w:t>Direction du climat, de l’efficacité énergétique et de l’air</w:t>
            </w:r>
          </w:p>
          <w:p w14:paraId="319EA58D" w14:textId="3722D687" w:rsidR="002B47A6" w:rsidRPr="002B47A6" w:rsidRDefault="002B47A6" w:rsidP="002B47A6">
            <w:pPr>
              <w:pStyle w:val="Texte-Postefonction"/>
              <w:spacing w:before="20" w:after="20"/>
              <w:rPr>
                <w:rFonts w:ascii="Marianne" w:hAnsi="Marianne"/>
                <w:i/>
              </w:rPr>
            </w:pPr>
            <w:r w:rsidRPr="002B47A6">
              <w:rPr>
                <w:rFonts w:ascii="Marianne" w:hAnsi="Marianne"/>
                <w:i/>
              </w:rPr>
              <w:t>Sous-direction de la sécurité et des émissions des véhicules</w:t>
            </w:r>
          </w:p>
          <w:p w14:paraId="2E41F1FB" w14:textId="52759B89" w:rsidR="00564948" w:rsidRPr="00A60243" w:rsidRDefault="002B47A6" w:rsidP="002B47A6">
            <w:pPr>
              <w:tabs>
                <w:tab w:val="left" w:pos="4010"/>
              </w:tabs>
              <w:spacing w:before="20" w:after="20" w:line="260" w:lineRule="atLeast"/>
              <w:rPr>
                <w:rFonts w:ascii="Marianne" w:hAnsi="Marianne"/>
              </w:rPr>
            </w:pPr>
            <w:r w:rsidRPr="002B47A6">
              <w:rPr>
                <w:rFonts w:ascii="Marianne" w:hAnsi="Marianne" w:cstheme="minorBidi"/>
                <w:i/>
              </w:rPr>
              <w:t>Bureau du verdissement des véhicules et de l’immatriculation</w:t>
            </w:r>
          </w:p>
        </w:tc>
        <w:tc>
          <w:tcPr>
            <w:tcW w:w="4825" w:type="dxa"/>
            <w:gridSpan w:val="2"/>
          </w:tcPr>
          <w:p w14:paraId="32ED0945" w14:textId="77777777" w:rsidR="00651ADA" w:rsidRPr="00A60243" w:rsidRDefault="00651ADA" w:rsidP="00F20A85">
            <w:pPr>
              <w:tabs>
                <w:tab w:val="left" w:pos="4010"/>
              </w:tabs>
              <w:spacing w:after="120" w:line="260" w:lineRule="atLeast"/>
              <w:rPr>
                <w:rFonts w:ascii="Marianne" w:hAnsi="Marianne"/>
                <w:b/>
                <w:bCs/>
              </w:rPr>
            </w:pPr>
          </w:p>
        </w:tc>
      </w:tr>
      <w:tr w:rsidR="00564948" w:rsidRPr="00A60243" w14:paraId="742DE56C" w14:textId="77777777" w:rsidTr="00006CE0">
        <w:trPr>
          <w:trHeight w:val="20"/>
        </w:trPr>
        <w:tc>
          <w:tcPr>
            <w:tcW w:w="5665" w:type="dxa"/>
            <w:gridSpan w:val="2"/>
            <w:shd w:val="clear" w:color="auto" w:fill="auto"/>
          </w:tcPr>
          <w:p w14:paraId="13A017EF" w14:textId="3F5CA22C" w:rsidR="00564948" w:rsidRPr="00A60243" w:rsidRDefault="00564948" w:rsidP="00514937">
            <w:pPr>
              <w:spacing w:line="160" w:lineRule="atLeast"/>
              <w:rPr>
                <w:rFonts w:ascii="Marianne" w:hAnsi="Marianne"/>
                <w:i/>
                <w:sz w:val="16"/>
                <w:szCs w:val="16"/>
              </w:rPr>
            </w:pPr>
          </w:p>
        </w:tc>
        <w:tc>
          <w:tcPr>
            <w:tcW w:w="4825" w:type="dxa"/>
            <w:gridSpan w:val="2"/>
            <w:vAlign w:val="center"/>
          </w:tcPr>
          <w:p w14:paraId="7FC2EDE8" w14:textId="0D6F199D" w:rsidR="00564948" w:rsidRPr="00A60243" w:rsidRDefault="00564948" w:rsidP="005F0475">
            <w:pPr>
              <w:tabs>
                <w:tab w:val="left" w:pos="4010"/>
              </w:tabs>
              <w:spacing w:before="60" w:after="120"/>
              <w:rPr>
                <w:rFonts w:ascii="Marianne" w:hAnsi="Marianne"/>
              </w:rPr>
            </w:pPr>
          </w:p>
        </w:tc>
      </w:tr>
      <w:tr w:rsidR="00B34BD1" w:rsidRPr="00A60243" w14:paraId="29CE437E" w14:textId="77777777" w:rsidTr="00006CE0">
        <w:trPr>
          <w:gridBefore w:val="1"/>
          <w:gridAfter w:val="1"/>
          <w:wBefore w:w="425" w:type="dxa"/>
          <w:wAfter w:w="709" w:type="dxa"/>
          <w:trHeight w:val="20"/>
        </w:trPr>
        <w:tc>
          <w:tcPr>
            <w:tcW w:w="9356" w:type="dxa"/>
            <w:gridSpan w:val="2"/>
          </w:tcPr>
          <w:p w14:paraId="34864E89" w14:textId="77777777" w:rsidR="00722815" w:rsidRDefault="00722815" w:rsidP="00006CE0">
            <w:pPr>
              <w:pStyle w:val="Titre1"/>
              <w:jc w:val="both"/>
              <w:outlineLvl w:val="0"/>
              <w:rPr>
                <w:rFonts w:ascii="Marianne" w:hAnsi="Marianne"/>
                <w:sz w:val="20"/>
                <w:szCs w:val="20"/>
              </w:rPr>
            </w:pPr>
          </w:p>
          <w:p w14:paraId="127B430F" w14:textId="525C1CC9" w:rsidR="00B34BD1" w:rsidRPr="00361977" w:rsidRDefault="00361977" w:rsidP="00361977">
            <w:pPr>
              <w:pStyle w:val="Titre1"/>
              <w:outlineLvl w:val="0"/>
              <w:rPr>
                <w:rFonts w:ascii="Marianne" w:hAnsi="Marianne"/>
              </w:rPr>
            </w:pPr>
            <w:r w:rsidRPr="00361977">
              <w:rPr>
                <w:rFonts w:ascii="Marianne" w:hAnsi="Marianne"/>
              </w:rPr>
              <w:t>CERTIFICATS DE CONFORMITE ELECTRONIQUES</w:t>
            </w:r>
            <w:r w:rsidR="00B10151">
              <w:rPr>
                <w:rFonts w:ascii="Marianne" w:hAnsi="Marianne"/>
              </w:rPr>
              <w:t xml:space="preserve"> (</w:t>
            </w:r>
            <w:proofErr w:type="spellStart"/>
            <w:r w:rsidR="00B10151">
              <w:rPr>
                <w:rFonts w:ascii="Marianne" w:hAnsi="Marianne"/>
              </w:rPr>
              <w:t>eCoC</w:t>
            </w:r>
            <w:proofErr w:type="spellEnd"/>
            <w:r w:rsidR="00B10151">
              <w:rPr>
                <w:rFonts w:ascii="Marianne" w:hAnsi="Marianne"/>
              </w:rPr>
              <w:t>)</w:t>
            </w:r>
          </w:p>
          <w:p w14:paraId="1DC8576A" w14:textId="5ACAA26F" w:rsidR="00B34BD1" w:rsidRPr="00361977" w:rsidRDefault="00F20165" w:rsidP="00361977">
            <w:pPr>
              <w:pStyle w:val="Titre1"/>
              <w:spacing w:before="160"/>
              <w:outlineLvl w:val="0"/>
              <w:rPr>
                <w:rFonts w:ascii="Marianne" w:hAnsi="Marianne"/>
              </w:rPr>
            </w:pPr>
            <w:r>
              <w:rPr>
                <w:rFonts w:ascii="Marianne" w:hAnsi="Marianne"/>
              </w:rPr>
              <w:t>Réponses aux questions des constructeurs</w:t>
            </w:r>
          </w:p>
        </w:tc>
      </w:tr>
    </w:tbl>
    <w:p w14:paraId="7B591F79" w14:textId="77777777" w:rsidR="008E1B3B" w:rsidRDefault="008E1B3B" w:rsidP="00EE4B9F">
      <w:pPr>
        <w:pStyle w:val="Textecourant"/>
        <w:rPr>
          <w:rFonts w:ascii="Marianne" w:eastAsia="Times New Roman" w:hAnsi="Marianne"/>
          <w:color w:val="000000" w:themeColor="text1"/>
        </w:rPr>
      </w:pPr>
    </w:p>
    <w:p w14:paraId="1CF3FC43" w14:textId="2C2642E4" w:rsidR="002E7E2F" w:rsidRPr="00B10151" w:rsidRDefault="00651ADA" w:rsidP="00EE4B9F">
      <w:pPr>
        <w:pStyle w:val="Textecourant"/>
        <w:rPr>
          <w:rFonts w:ascii="Marianne" w:eastAsia="Times New Roman" w:hAnsi="Marianne"/>
          <w:i/>
          <w:iCs/>
          <w:color w:val="FF0000"/>
        </w:rPr>
      </w:pPr>
      <w:r w:rsidRPr="00B10151">
        <w:rPr>
          <w:rFonts w:ascii="Marianne" w:hAnsi="Marianne"/>
          <w:i/>
          <w:iCs/>
          <w:noProof/>
          <w:color w:val="FF0000"/>
          <w:lang w:eastAsia="fr-FR"/>
        </w:rPr>
        <mc:AlternateContent>
          <mc:Choice Requires="wps">
            <w:drawing>
              <wp:anchor distT="0" distB="0" distL="114300" distR="114300" simplePos="0" relativeHeight="251669504" behindDoc="0" locked="0" layoutInCell="1" allowOverlap="1" wp14:anchorId="4904E76A" wp14:editId="18243E1E">
                <wp:simplePos x="0" y="0"/>
                <wp:positionH relativeFrom="page">
                  <wp:posOffset>199390</wp:posOffset>
                </wp:positionH>
                <wp:positionV relativeFrom="page">
                  <wp:posOffset>3600450</wp:posOffset>
                </wp:positionV>
                <wp:extent cx="21590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174F858C" id="Connecteur droit 5"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5.7pt,283.5pt" to="3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" strokecolor="black [3213]" strokeweight=".5pt">
                <v:stroke joinstyle="miter"/>
                <w10:wrap anchorx="page" anchory="page"/>
              </v:line>
            </w:pict>
          </mc:Fallback>
        </mc:AlternateContent>
      </w:r>
      <w:r w:rsidR="008E1B3B" w:rsidRPr="00B10151">
        <w:rPr>
          <w:rFonts w:ascii="Marianne" w:eastAsia="Times New Roman" w:hAnsi="Marianne"/>
          <w:i/>
          <w:iCs/>
          <w:color w:val="FF0000"/>
        </w:rPr>
        <w:t>Nota</w:t>
      </w:r>
      <w:r w:rsidR="00F20165" w:rsidRPr="00B10151">
        <w:rPr>
          <w:rFonts w:ascii="Marianne" w:eastAsia="Times New Roman" w:hAnsi="Marianne"/>
          <w:i/>
          <w:iCs/>
          <w:color w:val="FF0000"/>
        </w:rPr>
        <w:t> </w:t>
      </w:r>
      <w:r w:rsidR="008E1B3B" w:rsidRPr="00B10151">
        <w:rPr>
          <w:rFonts w:ascii="Marianne" w:eastAsia="Times New Roman" w:hAnsi="Marianne"/>
          <w:i/>
          <w:iCs/>
          <w:color w:val="FF0000"/>
        </w:rPr>
        <w:t xml:space="preserve">: </w:t>
      </w:r>
      <w:r w:rsidR="000E7292" w:rsidRPr="00B10151">
        <w:rPr>
          <w:rFonts w:ascii="Marianne" w:eastAsia="Times New Roman" w:hAnsi="Marianne"/>
          <w:i/>
          <w:iCs/>
          <w:color w:val="FF0000"/>
        </w:rPr>
        <w:t>Les réponses en rouge sont susceptibles d’évoluer.</w:t>
      </w:r>
    </w:p>
    <w:p w14:paraId="211421BB" w14:textId="2AC65B8F" w:rsidR="00CB512D" w:rsidRDefault="00CB512D" w:rsidP="00CB512D">
      <w:pPr>
        <w:jc w:val="both"/>
        <w:rPr>
          <w:rFonts w:ascii="Marianne" w:hAnsi="Marianne"/>
          <w:b/>
          <w:bCs/>
        </w:rPr>
      </w:pPr>
    </w:p>
    <w:p w14:paraId="16B3519F" w14:textId="00681F8F" w:rsidR="00F20165" w:rsidRDefault="00F20165" w:rsidP="00CB512D">
      <w:pPr>
        <w:jc w:val="both"/>
        <w:rPr>
          <w:rFonts w:ascii="Marianne" w:hAnsi="Marianne"/>
          <w:b/>
          <w:bCs/>
        </w:rPr>
      </w:pPr>
    </w:p>
    <w:p w14:paraId="56C7E744" w14:textId="77777777" w:rsidR="002F0DF6" w:rsidRPr="00961515" w:rsidRDefault="002F0DF6" w:rsidP="002F0DF6">
      <w:pPr>
        <w:pStyle w:val="Textecourant"/>
        <w:spacing w:after="120"/>
        <w:jc w:val="center"/>
        <w:rPr>
          <w:rFonts w:ascii="Marianne" w:eastAsia="Times New Roman" w:hAnsi="Marianne"/>
          <w:b/>
          <w:bCs/>
          <w:color w:val="0070C0"/>
        </w:rPr>
      </w:pPr>
      <w:r>
        <w:rPr>
          <w:rFonts w:ascii="Marianne" w:eastAsia="Times New Roman" w:hAnsi="Marianne"/>
          <w:b/>
          <w:bCs/>
          <w:color w:val="0070C0"/>
        </w:rPr>
        <w:t>Calendrier de mise en œuvre</w:t>
      </w:r>
    </w:p>
    <w:p w14:paraId="4DFFF0BF" w14:textId="092B5426" w:rsidR="002F0DF6" w:rsidRDefault="002F0DF6" w:rsidP="002F0DF6">
      <w:pPr>
        <w:pStyle w:val="Paragraphedeliste"/>
        <w:numPr>
          <w:ilvl w:val="0"/>
          <w:numId w:val="6"/>
        </w:numPr>
        <w:spacing w:after="120"/>
        <w:jc w:val="both"/>
        <w:rPr>
          <w:rFonts w:ascii="Marianne" w:hAnsi="Marianne"/>
        </w:rPr>
      </w:pPr>
      <w:r w:rsidRPr="00FF5F1A">
        <w:rPr>
          <w:rFonts w:ascii="Marianne" w:hAnsi="Marianne"/>
          <w:b/>
          <w:bCs/>
        </w:rPr>
        <w:t>Le NAP français sera-t-il opérationnel le 5 juillet 2026 ?</w:t>
      </w:r>
      <w:r w:rsidRPr="00FF5F1A">
        <w:rPr>
          <w:rFonts w:ascii="Marianne" w:hAnsi="Marianne"/>
        </w:rPr>
        <w:t xml:space="preserve"> </w:t>
      </w:r>
      <w:r w:rsidRPr="000E7292">
        <w:rPr>
          <w:rFonts w:ascii="Marianne" w:hAnsi="Marianne"/>
          <w:color w:val="FF0000"/>
        </w:rPr>
        <w:t xml:space="preserve">Le NAP français ne sera a priori opérationnel </w:t>
      </w:r>
      <w:r w:rsidR="00B10151">
        <w:rPr>
          <w:rFonts w:ascii="Marianne" w:hAnsi="Marianne"/>
          <w:color w:val="FF0000"/>
        </w:rPr>
        <w:t xml:space="preserve">et relié à </w:t>
      </w:r>
      <w:proofErr w:type="spellStart"/>
      <w:r w:rsidR="00B10151">
        <w:rPr>
          <w:rFonts w:ascii="Marianne" w:hAnsi="Marianne"/>
          <w:color w:val="FF0000"/>
        </w:rPr>
        <w:t>Eucaris</w:t>
      </w:r>
      <w:proofErr w:type="spellEnd"/>
      <w:r w:rsidR="00B10151">
        <w:rPr>
          <w:rFonts w:ascii="Marianne" w:hAnsi="Marianne"/>
          <w:color w:val="FF0000"/>
        </w:rPr>
        <w:t xml:space="preserve"> </w:t>
      </w:r>
      <w:r w:rsidRPr="000E7292">
        <w:rPr>
          <w:rFonts w:ascii="Marianne" w:hAnsi="Marianne"/>
          <w:color w:val="FF0000"/>
        </w:rPr>
        <w:t>qu’au quatrième trimestre 2026.</w:t>
      </w:r>
      <w:r w:rsidR="00B10151">
        <w:rPr>
          <w:rFonts w:ascii="Marianne" w:hAnsi="Marianne"/>
          <w:color w:val="FF0000"/>
        </w:rPr>
        <w:t xml:space="preserve"> Il sera cependant installé en juillet 2026 pour permettre aux constructeurs de procéder à des tests de délivrance des </w:t>
      </w:r>
      <w:proofErr w:type="spellStart"/>
      <w:r w:rsidR="00B10151">
        <w:rPr>
          <w:rFonts w:ascii="Marianne" w:hAnsi="Marianne"/>
          <w:color w:val="FF0000"/>
        </w:rPr>
        <w:t>eCoC</w:t>
      </w:r>
      <w:proofErr w:type="spellEnd"/>
      <w:r w:rsidR="00B10151">
        <w:rPr>
          <w:rFonts w:ascii="Marianne" w:hAnsi="Marianne"/>
          <w:color w:val="FF0000"/>
        </w:rPr>
        <w:t>.</w:t>
      </w:r>
    </w:p>
    <w:p w14:paraId="6EC3AF71" w14:textId="642D251F" w:rsidR="002F0DF6" w:rsidRPr="009D5FED" w:rsidRDefault="002F0DF6" w:rsidP="002F0DF6">
      <w:pPr>
        <w:pStyle w:val="Paragraphedeliste"/>
        <w:numPr>
          <w:ilvl w:val="0"/>
          <w:numId w:val="6"/>
        </w:numPr>
        <w:spacing w:after="120"/>
        <w:jc w:val="both"/>
        <w:rPr>
          <w:rFonts w:ascii="Marianne" w:hAnsi="Marianne"/>
        </w:rPr>
      </w:pPr>
      <w:r w:rsidRPr="008E1B3B">
        <w:rPr>
          <w:rFonts w:ascii="Marianne" w:hAnsi="Marianne"/>
          <w:b/>
          <w:bCs/>
        </w:rPr>
        <w:t xml:space="preserve">A ce jour, est-ce que tous les EM sont au même niveau d'avancement que la France ? </w:t>
      </w:r>
      <w:r>
        <w:rPr>
          <w:rFonts w:ascii="Marianne" w:hAnsi="Marianne"/>
        </w:rPr>
        <w:t xml:space="preserve">Non. L’état d’avancement dans les différents EM est inégal. Les Pays-Bas sont les plus avancés et pourront mettre à disposition un NAP opérationnel et un accès web pour le public à la fin du mois de juin 2025. Certains EM seront par ailleurs connectés à </w:t>
      </w:r>
      <w:proofErr w:type="spellStart"/>
      <w:r>
        <w:rPr>
          <w:rFonts w:ascii="Marianne" w:hAnsi="Marianne"/>
        </w:rPr>
        <w:t>Eucaris</w:t>
      </w:r>
      <w:proofErr w:type="spellEnd"/>
      <w:r>
        <w:rPr>
          <w:rFonts w:ascii="Marianne" w:hAnsi="Marianne"/>
        </w:rPr>
        <w:t xml:space="preserve"> avant le 5 juillet, et d’autres non. </w:t>
      </w:r>
      <w:r w:rsidR="005751AC">
        <w:rPr>
          <w:rFonts w:ascii="Marianne" w:hAnsi="Marianne"/>
          <w:color w:val="FF0000"/>
        </w:rPr>
        <w:t>Une récente décision de</w:t>
      </w:r>
      <w:r w:rsidRPr="00A27CC4">
        <w:rPr>
          <w:rFonts w:ascii="Marianne" w:hAnsi="Marianne"/>
          <w:color w:val="FF0000"/>
        </w:rPr>
        <w:t xml:space="preserve"> la Commission </w:t>
      </w:r>
      <w:r w:rsidR="005751AC">
        <w:rPr>
          <w:rFonts w:ascii="Marianne" w:hAnsi="Marianne"/>
          <w:color w:val="FF0000"/>
        </w:rPr>
        <w:t>met en place une</w:t>
      </w:r>
      <w:r w:rsidRPr="00A27CC4">
        <w:rPr>
          <w:rFonts w:ascii="Marianne" w:hAnsi="Marianne"/>
          <w:color w:val="FF0000"/>
        </w:rPr>
        <w:t xml:space="preserve"> période de transition entre le 5 juillet et </w:t>
      </w:r>
      <w:r w:rsidR="005751AC">
        <w:rPr>
          <w:rFonts w:ascii="Marianne" w:hAnsi="Marianne"/>
          <w:color w:val="FF0000"/>
        </w:rPr>
        <w:t xml:space="preserve">le 29 novembre 2026, durant laquelle les EM et les constructeurs pourront continuer à utiliser les systèmes actuellement en place, notamment en utilisant des </w:t>
      </w:r>
      <w:proofErr w:type="spellStart"/>
      <w:r w:rsidR="005751AC">
        <w:rPr>
          <w:rFonts w:ascii="Marianne" w:hAnsi="Marianne"/>
          <w:color w:val="FF0000"/>
        </w:rPr>
        <w:t>CoC</w:t>
      </w:r>
      <w:proofErr w:type="spellEnd"/>
      <w:r w:rsidR="005751AC">
        <w:rPr>
          <w:rFonts w:ascii="Marianne" w:hAnsi="Marianne"/>
          <w:color w:val="FF0000"/>
        </w:rPr>
        <w:t xml:space="preserve"> papier</w:t>
      </w:r>
      <w:r>
        <w:rPr>
          <w:rFonts w:ascii="Marianne" w:hAnsi="Marianne"/>
        </w:rPr>
        <w:t>.</w:t>
      </w:r>
    </w:p>
    <w:p w14:paraId="358F6327" w14:textId="77777777" w:rsidR="00F20165" w:rsidRDefault="00F20165" w:rsidP="00CB512D">
      <w:pPr>
        <w:jc w:val="both"/>
        <w:rPr>
          <w:rFonts w:ascii="Marianne" w:hAnsi="Marianne"/>
          <w:b/>
          <w:bCs/>
        </w:rPr>
      </w:pPr>
    </w:p>
    <w:p w14:paraId="6726A9C3" w14:textId="7BD10FCC" w:rsidR="000D0C73" w:rsidRPr="00961515" w:rsidRDefault="00961515" w:rsidP="00961515">
      <w:pPr>
        <w:pStyle w:val="Textecourant"/>
        <w:spacing w:after="120"/>
        <w:jc w:val="center"/>
        <w:rPr>
          <w:rFonts w:ascii="Marianne" w:eastAsia="Times New Roman" w:hAnsi="Marianne"/>
          <w:b/>
          <w:bCs/>
          <w:color w:val="0070C0"/>
        </w:rPr>
      </w:pPr>
      <w:r w:rsidRPr="00961515">
        <w:rPr>
          <w:rFonts w:ascii="Marianne" w:eastAsia="Times New Roman" w:hAnsi="Marianne"/>
          <w:b/>
          <w:bCs/>
          <w:color w:val="0070C0"/>
        </w:rPr>
        <w:t xml:space="preserve">Délivrance des </w:t>
      </w:r>
      <w:proofErr w:type="spellStart"/>
      <w:r w:rsidRPr="00961515">
        <w:rPr>
          <w:rFonts w:ascii="Marianne" w:eastAsia="Times New Roman" w:hAnsi="Marianne"/>
          <w:b/>
          <w:bCs/>
          <w:color w:val="0070C0"/>
        </w:rPr>
        <w:t>eCoC</w:t>
      </w:r>
      <w:proofErr w:type="spellEnd"/>
    </w:p>
    <w:p w14:paraId="4B17D78A" w14:textId="18B091E9" w:rsidR="008E1B3B" w:rsidRPr="008E1B3B" w:rsidRDefault="00786A97" w:rsidP="008E1B3B">
      <w:pPr>
        <w:pStyle w:val="Paragraphedeliste"/>
        <w:numPr>
          <w:ilvl w:val="0"/>
          <w:numId w:val="6"/>
        </w:numPr>
        <w:spacing w:after="120"/>
        <w:jc w:val="both"/>
        <w:rPr>
          <w:rFonts w:ascii="Marianne" w:hAnsi="Marianne"/>
        </w:rPr>
      </w:pPr>
      <w:r w:rsidRPr="00FF5F1A">
        <w:rPr>
          <w:rFonts w:ascii="Marianne" w:hAnsi="Marianne"/>
          <w:b/>
          <w:bCs/>
        </w:rPr>
        <w:t xml:space="preserve">Comment les constructeurs devront-ils déposer leurs </w:t>
      </w:r>
      <w:proofErr w:type="spellStart"/>
      <w:r w:rsidRPr="00FF5F1A">
        <w:rPr>
          <w:rFonts w:ascii="Marianne" w:hAnsi="Marianne"/>
          <w:b/>
          <w:bCs/>
        </w:rPr>
        <w:t>eCoC</w:t>
      </w:r>
      <w:proofErr w:type="spellEnd"/>
      <w:r w:rsidRPr="00FF5F1A">
        <w:rPr>
          <w:rFonts w:ascii="Marianne" w:hAnsi="Marianne"/>
          <w:b/>
          <w:bCs/>
        </w:rPr>
        <w:t xml:space="preserve"> à partir du 5 juillet 2026 ?</w:t>
      </w:r>
      <w:r w:rsidRPr="00FF5F1A">
        <w:rPr>
          <w:rFonts w:ascii="Marianne" w:hAnsi="Marianne"/>
        </w:rPr>
        <w:t xml:space="preserve"> Le système de dépôt retenu au niveau de l’Union européenne </w:t>
      </w:r>
      <w:r w:rsidR="00731CD8" w:rsidRPr="00FF5F1A">
        <w:rPr>
          <w:rFonts w:ascii="Marianne" w:hAnsi="Marianne"/>
        </w:rPr>
        <w:t xml:space="preserve">sera constitué de plusieurs </w:t>
      </w:r>
      <w:r w:rsidR="00731CD8" w:rsidRPr="00FF5F1A">
        <w:rPr>
          <w:rFonts w:ascii="Marianne" w:hAnsi="Marianne"/>
        </w:rPr>
        <w:lastRenderedPageBreak/>
        <w:t xml:space="preserve">National Access Points (NAP) qui seront reliés à la plate-forme d’échange EUCARIS. Un </w:t>
      </w:r>
      <w:proofErr w:type="spellStart"/>
      <w:r w:rsidR="00731CD8" w:rsidRPr="00FF5F1A">
        <w:rPr>
          <w:rFonts w:ascii="Marianne" w:hAnsi="Marianne"/>
        </w:rPr>
        <w:t>eCoC</w:t>
      </w:r>
      <w:proofErr w:type="spellEnd"/>
      <w:r w:rsidR="00731CD8" w:rsidRPr="00FF5F1A">
        <w:rPr>
          <w:rFonts w:ascii="Marianne" w:hAnsi="Marianne"/>
        </w:rPr>
        <w:t xml:space="preserve"> déposé dans un de ces NAP sera automatiquement dirigé vers l’Autorité de réception de l</w:t>
      </w:r>
      <w:r w:rsidR="008E1B3B">
        <w:rPr>
          <w:rFonts w:ascii="Marianne" w:hAnsi="Marianne"/>
        </w:rPr>
        <w:t>’EM</w:t>
      </w:r>
      <w:r w:rsidR="00731CD8" w:rsidRPr="00FF5F1A">
        <w:rPr>
          <w:rFonts w:ascii="Marianne" w:hAnsi="Marianne"/>
        </w:rPr>
        <w:t xml:space="preserve"> qui a approuvé la réception par type correspondante. Cette autorité sera chargée de stocker les </w:t>
      </w:r>
      <w:proofErr w:type="spellStart"/>
      <w:r w:rsidR="00731CD8" w:rsidRPr="00FF5F1A">
        <w:rPr>
          <w:rFonts w:ascii="Marianne" w:hAnsi="Marianne"/>
        </w:rPr>
        <w:t>eCoC</w:t>
      </w:r>
      <w:proofErr w:type="spellEnd"/>
      <w:r w:rsidR="00731CD8" w:rsidRPr="00FF5F1A">
        <w:rPr>
          <w:rFonts w:ascii="Marianne" w:hAnsi="Marianne"/>
        </w:rPr>
        <w:t xml:space="preserve"> reçus</w:t>
      </w:r>
      <w:r w:rsidR="000E7292">
        <w:rPr>
          <w:rFonts w:ascii="Marianne" w:hAnsi="Marianne"/>
        </w:rPr>
        <w:t xml:space="preserve"> et leurs corrections éventuelles</w:t>
      </w:r>
      <w:r w:rsidR="00731CD8" w:rsidRPr="00FF5F1A">
        <w:rPr>
          <w:rFonts w:ascii="Marianne" w:hAnsi="Marianne"/>
        </w:rPr>
        <w:t xml:space="preserve">. Les </w:t>
      </w:r>
      <w:proofErr w:type="spellStart"/>
      <w:r w:rsidR="00731CD8" w:rsidRPr="00FF5F1A">
        <w:rPr>
          <w:rFonts w:ascii="Marianne" w:hAnsi="Marianne"/>
        </w:rPr>
        <w:t>eCoC</w:t>
      </w:r>
      <w:proofErr w:type="spellEnd"/>
      <w:r w:rsidR="00731CD8" w:rsidRPr="00FF5F1A">
        <w:rPr>
          <w:rFonts w:ascii="Marianne" w:hAnsi="Marianne"/>
        </w:rPr>
        <w:t xml:space="preserve"> seront aussi dirigés vers les souscripteurs qui en auront fait la demande (potentiellement les Autorités de réception, d’immatriculation et de surveillance du marché de tous les </w:t>
      </w:r>
      <w:r w:rsidR="008E1B3B">
        <w:rPr>
          <w:rFonts w:ascii="Marianne" w:hAnsi="Marianne"/>
        </w:rPr>
        <w:t>EM</w:t>
      </w:r>
      <w:r w:rsidR="00731CD8" w:rsidRPr="00FF5F1A">
        <w:rPr>
          <w:rFonts w:ascii="Marianne" w:hAnsi="Marianne"/>
        </w:rPr>
        <w:t>, ainsi que la Commission).</w:t>
      </w:r>
    </w:p>
    <w:p w14:paraId="513E7AB1" w14:textId="77777777" w:rsidR="00961515" w:rsidRPr="00FF5F1A" w:rsidRDefault="00961515" w:rsidP="00961515">
      <w:pPr>
        <w:pStyle w:val="Paragraphedeliste"/>
        <w:numPr>
          <w:ilvl w:val="0"/>
          <w:numId w:val="6"/>
        </w:numPr>
        <w:spacing w:after="120"/>
        <w:jc w:val="both"/>
        <w:rPr>
          <w:rFonts w:ascii="Marianne" w:hAnsi="Marianne"/>
        </w:rPr>
      </w:pPr>
      <w:r w:rsidRPr="00FF5F1A">
        <w:rPr>
          <w:rFonts w:ascii="Marianne" w:hAnsi="Marianne"/>
          <w:b/>
          <w:bCs/>
        </w:rPr>
        <w:t>Quel organisme assurera la gestion du NAP en France ?</w:t>
      </w:r>
      <w:r w:rsidRPr="00FF5F1A">
        <w:rPr>
          <w:rFonts w:ascii="Marianne" w:hAnsi="Marianne"/>
        </w:rPr>
        <w:t xml:space="preserve"> C’est l’UTAC</w:t>
      </w:r>
      <w:r>
        <w:rPr>
          <w:rFonts w:ascii="Marianne" w:hAnsi="Marianne"/>
        </w:rPr>
        <w:t>-OTC</w:t>
      </w:r>
      <w:r w:rsidRPr="00FF5F1A">
        <w:rPr>
          <w:rFonts w:ascii="Marianne" w:hAnsi="Marianne"/>
        </w:rPr>
        <w:t xml:space="preserve"> qui sera chargé de la gestion du NAP, notamment de la gestion des accès pour les constructeurs.</w:t>
      </w:r>
    </w:p>
    <w:p w14:paraId="573B44EC" w14:textId="2BFF1505" w:rsidR="00961515" w:rsidRPr="00FF5F1A" w:rsidRDefault="00961515" w:rsidP="00961515">
      <w:pPr>
        <w:pStyle w:val="Paragraphedeliste"/>
        <w:numPr>
          <w:ilvl w:val="0"/>
          <w:numId w:val="6"/>
        </w:numPr>
        <w:spacing w:after="120"/>
        <w:jc w:val="both"/>
        <w:rPr>
          <w:rFonts w:ascii="Marianne" w:hAnsi="Marianne"/>
        </w:rPr>
      </w:pPr>
      <w:r w:rsidRPr="00FF5F1A">
        <w:rPr>
          <w:rFonts w:ascii="Marianne" w:hAnsi="Marianne"/>
          <w:b/>
          <w:bCs/>
        </w:rPr>
        <w:t>D’autres EM envisagent-ils de mettre en place un NAP ?</w:t>
      </w:r>
      <w:r w:rsidRPr="00FF5F1A">
        <w:rPr>
          <w:rFonts w:ascii="Marianne" w:hAnsi="Marianne"/>
        </w:rPr>
        <w:t xml:space="preserve"> Oui. Plusieurs EM ont d’ores-et-déjà indiqué qu’ils souhaitaient adopter cette solution. Il s</w:t>
      </w:r>
      <w:r>
        <w:rPr>
          <w:rFonts w:ascii="Marianne" w:hAnsi="Marianne"/>
        </w:rPr>
        <w:t>’</w:t>
      </w:r>
      <w:r w:rsidRPr="00FF5F1A">
        <w:rPr>
          <w:rFonts w:ascii="Marianne" w:hAnsi="Marianne"/>
        </w:rPr>
        <w:t>agit notamment des Pays-Bas</w:t>
      </w:r>
      <w:r w:rsidR="008E1B3B">
        <w:rPr>
          <w:rFonts w:ascii="Marianne" w:hAnsi="Marianne"/>
        </w:rPr>
        <w:t xml:space="preserve">, </w:t>
      </w:r>
      <w:r w:rsidRPr="00FF5F1A">
        <w:rPr>
          <w:rFonts w:ascii="Marianne" w:hAnsi="Marianne"/>
        </w:rPr>
        <w:t>de l’</w:t>
      </w:r>
      <w:r w:rsidR="008E1B3B">
        <w:rPr>
          <w:rFonts w:ascii="Marianne" w:hAnsi="Marianne"/>
        </w:rPr>
        <w:t>Allemagne</w:t>
      </w:r>
      <w:r w:rsidR="00E957B5">
        <w:rPr>
          <w:rFonts w:ascii="Marianne" w:hAnsi="Marianne"/>
        </w:rPr>
        <w:t>,</w:t>
      </w:r>
      <w:r w:rsidR="008E1B3B">
        <w:rPr>
          <w:rFonts w:ascii="Marianne" w:hAnsi="Marianne"/>
        </w:rPr>
        <w:t xml:space="preserve"> </w:t>
      </w:r>
      <w:r w:rsidR="000E7292">
        <w:rPr>
          <w:rFonts w:ascii="Marianne" w:hAnsi="Marianne"/>
        </w:rPr>
        <w:t>de la Finlande, du Luxembourg et de l’Italie</w:t>
      </w:r>
      <w:r w:rsidRPr="00FF5F1A">
        <w:rPr>
          <w:rFonts w:ascii="Marianne" w:hAnsi="Marianne"/>
        </w:rPr>
        <w:t>.</w:t>
      </w:r>
      <w:r w:rsidR="00E957B5">
        <w:rPr>
          <w:rFonts w:ascii="Marianne" w:hAnsi="Marianne"/>
        </w:rPr>
        <w:t xml:space="preserve"> D’autres EM ont indiqué qu’ils n’installeraient pas de NAP : Suède, Lituanie, Croatie.</w:t>
      </w:r>
    </w:p>
    <w:p w14:paraId="7AE8FF3D" w14:textId="77777777" w:rsidR="002F0DF6" w:rsidRPr="009C0C51" w:rsidRDefault="002F0DF6" w:rsidP="002F0DF6">
      <w:pPr>
        <w:pStyle w:val="Paragraphedeliste"/>
        <w:numPr>
          <w:ilvl w:val="0"/>
          <w:numId w:val="6"/>
        </w:numPr>
        <w:spacing w:after="120"/>
        <w:jc w:val="both"/>
        <w:rPr>
          <w:rFonts w:ascii="Marianne" w:hAnsi="Marianne"/>
        </w:rPr>
      </w:pPr>
      <w:r w:rsidRPr="009D16C8">
        <w:rPr>
          <w:rFonts w:ascii="Marianne" w:hAnsi="Marianne"/>
          <w:b/>
          <w:bCs/>
        </w:rPr>
        <w:t xml:space="preserve">Les vérifications sur les </w:t>
      </w:r>
      <w:proofErr w:type="spellStart"/>
      <w:r w:rsidRPr="009D16C8">
        <w:rPr>
          <w:rFonts w:ascii="Marianne" w:hAnsi="Marianne"/>
          <w:b/>
          <w:bCs/>
        </w:rPr>
        <w:t>eCoC</w:t>
      </w:r>
      <w:proofErr w:type="spellEnd"/>
      <w:r w:rsidRPr="009D16C8">
        <w:rPr>
          <w:rFonts w:ascii="Marianne" w:hAnsi="Marianne"/>
          <w:b/>
          <w:bCs/>
        </w:rPr>
        <w:t xml:space="preserve"> (schéma XSD, données, ...) seront elles similaires dans tous les NAP ?</w:t>
      </w:r>
      <w:r>
        <w:rPr>
          <w:rFonts w:ascii="Marianne" w:hAnsi="Marianne"/>
        </w:rPr>
        <w:t xml:space="preserve"> Oui. Les NAP seront tous identiques et incluent un module de contrôle interne.</w:t>
      </w:r>
    </w:p>
    <w:p w14:paraId="5794B574" w14:textId="77777777" w:rsidR="002F0DF6" w:rsidRPr="009C0C51" w:rsidRDefault="002F0DF6" w:rsidP="002F0DF6">
      <w:pPr>
        <w:pStyle w:val="Paragraphedeliste"/>
        <w:numPr>
          <w:ilvl w:val="0"/>
          <w:numId w:val="6"/>
        </w:numPr>
        <w:spacing w:after="120"/>
        <w:jc w:val="both"/>
        <w:rPr>
          <w:rFonts w:ascii="Marianne" w:hAnsi="Marianne"/>
        </w:rPr>
      </w:pPr>
      <w:r w:rsidRPr="008F46A0">
        <w:rPr>
          <w:rFonts w:ascii="Marianne" w:hAnsi="Marianne"/>
          <w:b/>
          <w:bCs/>
        </w:rPr>
        <w:t>Le sceau électronique (lié à une personne morale) sera-t-il également accepté ?</w:t>
      </w:r>
      <w:r>
        <w:rPr>
          <w:rFonts w:ascii="Marianne" w:hAnsi="Marianne"/>
        </w:rPr>
        <w:t xml:space="preserve"> Oui, au format </w:t>
      </w:r>
      <w:proofErr w:type="spellStart"/>
      <w:r>
        <w:rPr>
          <w:rFonts w:ascii="Marianne" w:hAnsi="Marianne"/>
        </w:rPr>
        <w:t>eIDAS</w:t>
      </w:r>
      <w:proofErr w:type="spellEnd"/>
      <w:r>
        <w:rPr>
          <w:rFonts w:ascii="Marianne" w:hAnsi="Marianne"/>
        </w:rPr>
        <w:t>.</w:t>
      </w:r>
    </w:p>
    <w:p w14:paraId="3E6D9E59" w14:textId="77777777" w:rsidR="00961515" w:rsidRDefault="00961515" w:rsidP="00961515">
      <w:pPr>
        <w:pStyle w:val="Textecourant"/>
        <w:spacing w:after="120"/>
        <w:rPr>
          <w:rFonts w:ascii="Marianne" w:eastAsia="Times New Roman" w:hAnsi="Marianne"/>
          <w:b/>
          <w:bCs/>
          <w:color w:val="0070C0"/>
        </w:rPr>
      </w:pPr>
    </w:p>
    <w:p w14:paraId="7E5991B2" w14:textId="03632613" w:rsidR="00961515" w:rsidRPr="00961515" w:rsidRDefault="00961515" w:rsidP="00961515">
      <w:pPr>
        <w:pStyle w:val="Textecourant"/>
        <w:spacing w:after="120"/>
        <w:jc w:val="center"/>
        <w:rPr>
          <w:rFonts w:ascii="Marianne" w:eastAsia="Times New Roman" w:hAnsi="Marianne"/>
          <w:b/>
          <w:bCs/>
          <w:color w:val="0070C0"/>
        </w:rPr>
      </w:pPr>
      <w:r>
        <w:rPr>
          <w:rFonts w:ascii="Marianne" w:eastAsia="Times New Roman" w:hAnsi="Marianne"/>
          <w:b/>
          <w:bCs/>
          <w:color w:val="0070C0"/>
        </w:rPr>
        <w:t xml:space="preserve">Echange des </w:t>
      </w:r>
      <w:proofErr w:type="spellStart"/>
      <w:r>
        <w:rPr>
          <w:rFonts w:ascii="Marianne" w:eastAsia="Times New Roman" w:hAnsi="Marianne"/>
          <w:b/>
          <w:bCs/>
          <w:color w:val="0070C0"/>
        </w:rPr>
        <w:t>eCoC</w:t>
      </w:r>
      <w:proofErr w:type="spellEnd"/>
      <w:r>
        <w:rPr>
          <w:rFonts w:ascii="Marianne" w:eastAsia="Times New Roman" w:hAnsi="Marianne"/>
          <w:b/>
          <w:bCs/>
          <w:color w:val="0070C0"/>
        </w:rPr>
        <w:t xml:space="preserve"> entre Etats-membres</w:t>
      </w:r>
    </w:p>
    <w:p w14:paraId="46D11650" w14:textId="554891B2" w:rsidR="00A61F28" w:rsidRDefault="00A61F28" w:rsidP="00361977">
      <w:pPr>
        <w:pStyle w:val="Paragraphedeliste"/>
        <w:numPr>
          <w:ilvl w:val="0"/>
          <w:numId w:val="6"/>
        </w:numPr>
        <w:spacing w:after="120"/>
        <w:jc w:val="both"/>
        <w:rPr>
          <w:rFonts w:ascii="Marianne" w:hAnsi="Marianne"/>
        </w:rPr>
      </w:pPr>
      <w:r w:rsidRPr="002C4EC8">
        <w:rPr>
          <w:rFonts w:ascii="Marianne" w:hAnsi="Marianne"/>
          <w:b/>
          <w:bCs/>
        </w:rPr>
        <w:t>Est-ce que l’</w:t>
      </w:r>
      <w:proofErr w:type="spellStart"/>
      <w:r w:rsidRPr="002C4EC8">
        <w:rPr>
          <w:rFonts w:ascii="Marianne" w:hAnsi="Marianne"/>
          <w:b/>
          <w:bCs/>
        </w:rPr>
        <w:t>eCoC</w:t>
      </w:r>
      <w:proofErr w:type="spellEnd"/>
      <w:r w:rsidRPr="002C4EC8">
        <w:rPr>
          <w:rFonts w:ascii="Marianne" w:hAnsi="Marianne"/>
          <w:b/>
          <w:bCs/>
        </w:rPr>
        <w:t xml:space="preserve"> </w:t>
      </w:r>
      <w:r w:rsidR="002C4EC8" w:rsidRPr="002C4EC8">
        <w:rPr>
          <w:rFonts w:ascii="Marianne" w:hAnsi="Marianne"/>
          <w:b/>
          <w:bCs/>
        </w:rPr>
        <w:t xml:space="preserve">déposé dans un NAP </w:t>
      </w:r>
      <w:r w:rsidRPr="002C4EC8">
        <w:rPr>
          <w:rFonts w:ascii="Marianne" w:hAnsi="Marianne"/>
          <w:b/>
          <w:bCs/>
        </w:rPr>
        <w:t xml:space="preserve">sera </w:t>
      </w:r>
      <w:r w:rsidR="002C4EC8" w:rsidRPr="002C4EC8">
        <w:rPr>
          <w:rFonts w:ascii="Marianne" w:hAnsi="Marianne"/>
          <w:b/>
          <w:bCs/>
        </w:rPr>
        <w:t>automatiquement transmis vers l’EM dans lequel le constructeur prévoit de vendre le véhicule ?</w:t>
      </w:r>
      <w:r w:rsidR="002C4EC8">
        <w:rPr>
          <w:rFonts w:ascii="Marianne" w:hAnsi="Marianne"/>
        </w:rPr>
        <w:t xml:space="preserve"> </w:t>
      </w:r>
      <w:r w:rsidR="000E7292">
        <w:rPr>
          <w:rFonts w:ascii="Marianne" w:hAnsi="Marianne"/>
        </w:rPr>
        <w:t xml:space="preserve">Non. </w:t>
      </w:r>
      <w:r w:rsidR="009D5FED">
        <w:rPr>
          <w:rFonts w:ascii="Marianne" w:hAnsi="Marianne"/>
        </w:rPr>
        <w:t>Il y a une balise « </w:t>
      </w:r>
      <w:proofErr w:type="spellStart"/>
      <w:r w:rsidR="002C4EC8">
        <w:rPr>
          <w:rFonts w:ascii="Marianne" w:hAnsi="Marianne"/>
        </w:rPr>
        <w:t>intended</w:t>
      </w:r>
      <w:proofErr w:type="spellEnd"/>
      <w:r w:rsidR="002C4EC8">
        <w:rPr>
          <w:rFonts w:ascii="Marianne" w:hAnsi="Marianne"/>
        </w:rPr>
        <w:t xml:space="preserve"> </w:t>
      </w:r>
      <w:proofErr w:type="spellStart"/>
      <w:r w:rsidR="002C4EC8">
        <w:rPr>
          <w:rFonts w:ascii="Marianne" w:hAnsi="Marianne"/>
        </w:rPr>
        <w:t>market</w:t>
      </w:r>
      <w:proofErr w:type="spellEnd"/>
      <w:r w:rsidR="009D5FED">
        <w:rPr>
          <w:rFonts w:ascii="Marianne" w:hAnsi="Marianne"/>
        </w:rPr>
        <w:t> »</w:t>
      </w:r>
      <w:r w:rsidR="002C4EC8">
        <w:rPr>
          <w:rFonts w:ascii="Marianne" w:hAnsi="Marianne"/>
        </w:rPr>
        <w:t xml:space="preserve"> dans le </w:t>
      </w:r>
      <w:r w:rsidR="009D5FED">
        <w:rPr>
          <w:rFonts w:ascii="Marianne" w:hAnsi="Marianne"/>
        </w:rPr>
        <w:t>fichier IVI 2.0</w:t>
      </w:r>
      <w:r w:rsidR="002C4EC8">
        <w:rPr>
          <w:rFonts w:ascii="Marianne" w:hAnsi="Marianne"/>
        </w:rPr>
        <w:t xml:space="preserve">. </w:t>
      </w:r>
      <w:r w:rsidR="009D5FED">
        <w:rPr>
          <w:rFonts w:ascii="Marianne" w:hAnsi="Marianne"/>
        </w:rPr>
        <w:t xml:space="preserve">Cependant, cette balise ne sera pas obligatoire, et le système </w:t>
      </w:r>
      <w:proofErr w:type="spellStart"/>
      <w:r w:rsidR="009D5FED">
        <w:rPr>
          <w:rFonts w:ascii="Marianne" w:hAnsi="Marianne"/>
        </w:rPr>
        <w:t>Eucaris</w:t>
      </w:r>
      <w:proofErr w:type="spellEnd"/>
      <w:r w:rsidR="009D5FED">
        <w:rPr>
          <w:rFonts w:ascii="Marianne" w:hAnsi="Marianne"/>
        </w:rPr>
        <w:t xml:space="preserve"> ne fera pas de transfert automatique sur la base de cette balise</w:t>
      </w:r>
      <w:r w:rsidR="002C4EC8">
        <w:rPr>
          <w:rFonts w:ascii="Marianne" w:hAnsi="Marianne"/>
        </w:rPr>
        <w:t>.</w:t>
      </w:r>
    </w:p>
    <w:p w14:paraId="5261A37A" w14:textId="7DECD873" w:rsidR="008F7AB8" w:rsidRPr="009C0C51" w:rsidRDefault="008F7AB8" w:rsidP="008F7AB8">
      <w:pPr>
        <w:pStyle w:val="Paragraphedeliste"/>
        <w:numPr>
          <w:ilvl w:val="0"/>
          <w:numId w:val="6"/>
        </w:numPr>
        <w:spacing w:after="120"/>
        <w:jc w:val="both"/>
        <w:rPr>
          <w:rFonts w:ascii="Marianne" w:hAnsi="Marianne"/>
        </w:rPr>
      </w:pPr>
      <w:r w:rsidRPr="008F7AB8">
        <w:rPr>
          <w:rFonts w:ascii="Marianne" w:hAnsi="Marianne"/>
          <w:b/>
          <w:bCs/>
        </w:rPr>
        <w:t xml:space="preserve">Est-ce qu'un constructeur ayant enregistré un </w:t>
      </w:r>
      <w:proofErr w:type="spellStart"/>
      <w:r w:rsidRPr="008F7AB8">
        <w:rPr>
          <w:rFonts w:ascii="Marianne" w:hAnsi="Marianne"/>
          <w:b/>
          <w:bCs/>
        </w:rPr>
        <w:t>eCoC</w:t>
      </w:r>
      <w:proofErr w:type="spellEnd"/>
      <w:r w:rsidRPr="008F7AB8">
        <w:rPr>
          <w:rFonts w:ascii="Marianne" w:hAnsi="Marianne"/>
          <w:b/>
          <w:bCs/>
        </w:rPr>
        <w:t xml:space="preserve"> via le NAP FR peut transmettre lui-même l'</w:t>
      </w:r>
      <w:proofErr w:type="spellStart"/>
      <w:r w:rsidRPr="008F7AB8">
        <w:rPr>
          <w:rFonts w:ascii="Marianne" w:hAnsi="Marianne"/>
          <w:b/>
          <w:bCs/>
        </w:rPr>
        <w:t>eCoC</w:t>
      </w:r>
      <w:proofErr w:type="spellEnd"/>
      <w:r w:rsidRPr="008F7AB8">
        <w:rPr>
          <w:rFonts w:ascii="Marianne" w:hAnsi="Marianne"/>
          <w:b/>
          <w:bCs/>
        </w:rPr>
        <w:t xml:space="preserve"> à un souscripteur situé dans un autre pays ? Ou bien est-ce à ce souscripteur d'en faire la demande ?</w:t>
      </w:r>
      <w:r>
        <w:rPr>
          <w:rFonts w:ascii="Marianne" w:hAnsi="Marianne"/>
        </w:rPr>
        <w:t xml:space="preserve"> Les </w:t>
      </w:r>
      <w:proofErr w:type="spellStart"/>
      <w:r>
        <w:rPr>
          <w:rFonts w:ascii="Marianne" w:hAnsi="Marianne"/>
        </w:rPr>
        <w:t>eCoC</w:t>
      </w:r>
      <w:proofErr w:type="spellEnd"/>
      <w:r>
        <w:rPr>
          <w:rFonts w:ascii="Marianne" w:hAnsi="Marianne"/>
        </w:rPr>
        <w:t xml:space="preserve"> seront transmis automatiquement vers les souscripteurs qui en ont fait la demande, mais ils seront de toute façon récupérables par n’importe quel EM.</w:t>
      </w:r>
    </w:p>
    <w:p w14:paraId="3C540CCA" w14:textId="5C775330" w:rsidR="0078526E" w:rsidRPr="009C0C51" w:rsidRDefault="0078526E" w:rsidP="0078526E">
      <w:pPr>
        <w:pStyle w:val="Paragraphedeliste"/>
        <w:numPr>
          <w:ilvl w:val="0"/>
          <w:numId w:val="6"/>
        </w:numPr>
        <w:spacing w:after="120"/>
        <w:jc w:val="both"/>
        <w:rPr>
          <w:rFonts w:ascii="Marianne" w:hAnsi="Marianne"/>
        </w:rPr>
      </w:pPr>
      <w:r w:rsidRPr="0078526E">
        <w:rPr>
          <w:rFonts w:ascii="Marianne" w:hAnsi="Marianne"/>
          <w:b/>
          <w:bCs/>
        </w:rPr>
        <w:t>Quelle est la définition des souscripteurs : concessionnaires, SIV, ANTS ... ?</w:t>
      </w:r>
      <w:r>
        <w:rPr>
          <w:rFonts w:ascii="Marianne" w:hAnsi="Marianne"/>
        </w:rPr>
        <w:t xml:space="preserve"> Un souscripteur ne peut être qu’une autorité de réception, d’immatriculation ou de surveillance du marché d’un EM, ou bien la Commission. </w:t>
      </w:r>
      <w:r w:rsidR="005751AC">
        <w:rPr>
          <w:rFonts w:ascii="Marianne" w:hAnsi="Marianne"/>
        </w:rPr>
        <w:t xml:space="preserve">Concrètement, seuls 3 EM seront souscripteurs, et recevront tous les </w:t>
      </w:r>
      <w:proofErr w:type="spellStart"/>
      <w:r w:rsidR="005751AC">
        <w:rPr>
          <w:rFonts w:ascii="Marianne" w:hAnsi="Marianne"/>
        </w:rPr>
        <w:t>eCoC</w:t>
      </w:r>
      <w:proofErr w:type="spellEnd"/>
      <w:r w:rsidR="005751AC">
        <w:rPr>
          <w:rFonts w:ascii="Marianne" w:hAnsi="Marianne"/>
        </w:rPr>
        <w:t xml:space="preserve"> déposés dans les différents NAP (Allemagne, France et Pays-Bas). </w:t>
      </w:r>
      <w:r>
        <w:rPr>
          <w:rFonts w:ascii="Marianne" w:hAnsi="Marianne"/>
        </w:rPr>
        <w:t xml:space="preserve">Les autres organismes auront accès aux </w:t>
      </w:r>
      <w:proofErr w:type="spellStart"/>
      <w:r>
        <w:rPr>
          <w:rFonts w:ascii="Marianne" w:hAnsi="Marianne"/>
        </w:rPr>
        <w:t>eCoC</w:t>
      </w:r>
      <w:proofErr w:type="spellEnd"/>
      <w:r>
        <w:rPr>
          <w:rFonts w:ascii="Marianne" w:hAnsi="Marianne"/>
        </w:rPr>
        <w:t xml:space="preserve"> via l’interface Web d’accès public sur la base du VIN.</w:t>
      </w:r>
    </w:p>
    <w:p w14:paraId="77E95AC1" w14:textId="77777777" w:rsidR="00937697" w:rsidRDefault="00937697" w:rsidP="00937697">
      <w:pPr>
        <w:pStyle w:val="Textecourant"/>
        <w:spacing w:after="120"/>
        <w:rPr>
          <w:rFonts w:ascii="Marianne" w:eastAsia="Times New Roman" w:hAnsi="Marianne"/>
          <w:b/>
          <w:bCs/>
          <w:color w:val="0070C0"/>
        </w:rPr>
      </w:pPr>
    </w:p>
    <w:p w14:paraId="149FAF77" w14:textId="76CB2ED3" w:rsidR="00937697" w:rsidRPr="00961515" w:rsidRDefault="00937697" w:rsidP="00937697">
      <w:pPr>
        <w:pStyle w:val="Textecourant"/>
        <w:spacing w:after="120"/>
        <w:jc w:val="center"/>
        <w:rPr>
          <w:rFonts w:ascii="Marianne" w:eastAsia="Times New Roman" w:hAnsi="Marianne"/>
          <w:b/>
          <w:bCs/>
          <w:color w:val="0070C0"/>
        </w:rPr>
      </w:pPr>
      <w:r>
        <w:rPr>
          <w:rFonts w:ascii="Marianne" w:eastAsia="Times New Roman" w:hAnsi="Marianne"/>
          <w:b/>
          <w:bCs/>
          <w:color w:val="0070C0"/>
        </w:rPr>
        <w:t>Format</w:t>
      </w:r>
      <w:r w:rsidR="008F46A0">
        <w:rPr>
          <w:rFonts w:ascii="Marianne" w:eastAsia="Times New Roman" w:hAnsi="Marianne"/>
          <w:b/>
          <w:bCs/>
          <w:color w:val="0070C0"/>
        </w:rPr>
        <w:t xml:space="preserve"> </w:t>
      </w:r>
      <w:r>
        <w:rPr>
          <w:rFonts w:ascii="Marianne" w:eastAsia="Times New Roman" w:hAnsi="Marianne"/>
          <w:b/>
          <w:bCs/>
          <w:color w:val="0070C0"/>
        </w:rPr>
        <w:t xml:space="preserve">des </w:t>
      </w:r>
      <w:proofErr w:type="spellStart"/>
      <w:r>
        <w:rPr>
          <w:rFonts w:ascii="Marianne" w:eastAsia="Times New Roman" w:hAnsi="Marianne"/>
          <w:b/>
          <w:bCs/>
          <w:color w:val="0070C0"/>
        </w:rPr>
        <w:t>eCoC</w:t>
      </w:r>
      <w:proofErr w:type="spellEnd"/>
    </w:p>
    <w:p w14:paraId="2B150A69" w14:textId="38FFB15D" w:rsidR="00FF5F1A" w:rsidRDefault="007F7CAE" w:rsidP="00361977">
      <w:pPr>
        <w:pStyle w:val="Paragraphedeliste"/>
        <w:numPr>
          <w:ilvl w:val="0"/>
          <w:numId w:val="6"/>
        </w:numPr>
        <w:spacing w:after="120"/>
        <w:jc w:val="both"/>
        <w:rPr>
          <w:rFonts w:ascii="Marianne" w:hAnsi="Marianne"/>
        </w:rPr>
      </w:pPr>
      <w:r w:rsidRPr="007F7CAE">
        <w:rPr>
          <w:rFonts w:ascii="Marianne" w:hAnsi="Marianne"/>
          <w:b/>
          <w:bCs/>
        </w:rPr>
        <w:t xml:space="preserve">Quel est le format retenu pour les </w:t>
      </w:r>
      <w:proofErr w:type="spellStart"/>
      <w:r w:rsidRPr="007F7CAE">
        <w:rPr>
          <w:rFonts w:ascii="Marianne" w:hAnsi="Marianne"/>
          <w:b/>
          <w:bCs/>
        </w:rPr>
        <w:t>eCoC</w:t>
      </w:r>
      <w:proofErr w:type="spellEnd"/>
      <w:r w:rsidRPr="007F7CAE">
        <w:rPr>
          <w:rFonts w:ascii="Marianne" w:hAnsi="Marianne"/>
          <w:b/>
          <w:bCs/>
        </w:rPr>
        <w:t> ?</w:t>
      </w:r>
      <w:r>
        <w:rPr>
          <w:rFonts w:ascii="Marianne" w:hAnsi="Marianne"/>
        </w:rPr>
        <w:t xml:space="preserve"> Les </w:t>
      </w:r>
      <w:proofErr w:type="spellStart"/>
      <w:r>
        <w:rPr>
          <w:rFonts w:ascii="Marianne" w:hAnsi="Marianne"/>
        </w:rPr>
        <w:t>eCoC</w:t>
      </w:r>
      <w:proofErr w:type="spellEnd"/>
      <w:r>
        <w:rPr>
          <w:rFonts w:ascii="Marianne" w:hAnsi="Marianne"/>
        </w:rPr>
        <w:t xml:space="preserve"> devront être déposés sous un format </w:t>
      </w:r>
      <w:r w:rsidR="00434BE1">
        <w:rPr>
          <w:rFonts w:ascii="Marianne" w:hAnsi="Marianne"/>
        </w:rPr>
        <w:t>XML</w:t>
      </w:r>
      <w:r>
        <w:rPr>
          <w:rFonts w:ascii="Marianne" w:hAnsi="Marianne"/>
        </w:rPr>
        <w:t xml:space="preserve"> défini au niveau de l’UE. Il s’agit du format IVI 2.0 dont les caractéristiques sont téléchargeables </w:t>
      </w:r>
      <w:r w:rsidR="00434BE1">
        <w:rPr>
          <w:rFonts w:ascii="Marianne" w:hAnsi="Marianne"/>
        </w:rPr>
        <w:t>sur le</w:t>
      </w:r>
      <w:r w:rsidR="003F060B">
        <w:rPr>
          <w:rFonts w:ascii="Marianne" w:hAnsi="Marianne"/>
        </w:rPr>
        <w:t xml:space="preserve"> site</w:t>
      </w:r>
      <w:r w:rsidR="00350B4E">
        <w:rPr>
          <w:rFonts w:ascii="Marianne" w:hAnsi="Marianne"/>
        </w:rPr>
        <w:t xml:space="preserve"> </w:t>
      </w:r>
      <w:hyperlink r:id="rId8" w:history="1">
        <w:r w:rsidR="00350B4E" w:rsidRPr="00364D7F">
          <w:rPr>
            <w:rStyle w:val="Lienhypertexte"/>
            <w:rFonts w:ascii="Marianne" w:hAnsi="Marianne"/>
          </w:rPr>
          <w:t>https://ecoc.eucaris.net/</w:t>
        </w:r>
      </w:hyperlink>
      <w:r>
        <w:rPr>
          <w:rFonts w:ascii="Marianne" w:hAnsi="Marianne"/>
        </w:rPr>
        <w:t>.</w:t>
      </w:r>
    </w:p>
    <w:p w14:paraId="37E49E64" w14:textId="7BC8EE7A" w:rsidR="001843EB" w:rsidRPr="001843EB" w:rsidRDefault="001843EB" w:rsidP="001843EB">
      <w:pPr>
        <w:pStyle w:val="Paragraphedeliste"/>
        <w:numPr>
          <w:ilvl w:val="0"/>
          <w:numId w:val="6"/>
        </w:numPr>
        <w:spacing w:after="120"/>
        <w:jc w:val="both"/>
        <w:rPr>
          <w:rFonts w:ascii="Marianne" w:hAnsi="Marianne"/>
        </w:rPr>
      </w:pPr>
      <w:r w:rsidRPr="00434BE1">
        <w:rPr>
          <w:rFonts w:ascii="Marianne" w:hAnsi="Marianne"/>
          <w:b/>
          <w:bCs/>
        </w:rPr>
        <w:t xml:space="preserve">Un constructeur pourrait-il utiliser l’interface « </w:t>
      </w:r>
      <w:r w:rsidR="00434BE1" w:rsidRPr="00434BE1">
        <w:rPr>
          <w:rFonts w:ascii="Marianne" w:hAnsi="Marianne"/>
          <w:b/>
          <w:bCs/>
        </w:rPr>
        <w:t>p</w:t>
      </w:r>
      <w:r w:rsidRPr="00434BE1">
        <w:rPr>
          <w:rFonts w:ascii="Marianne" w:hAnsi="Marianne"/>
          <w:b/>
          <w:bCs/>
        </w:rPr>
        <w:t xml:space="preserve">etites </w:t>
      </w:r>
      <w:r w:rsidR="00434BE1" w:rsidRPr="00434BE1">
        <w:rPr>
          <w:rFonts w:ascii="Marianne" w:hAnsi="Marianne"/>
          <w:b/>
          <w:bCs/>
        </w:rPr>
        <w:t>s</w:t>
      </w:r>
      <w:r w:rsidRPr="00434BE1">
        <w:rPr>
          <w:rFonts w:ascii="Marianne" w:hAnsi="Marianne"/>
          <w:b/>
          <w:bCs/>
        </w:rPr>
        <w:t>éries » afin de générer et signer les fichiers XML, puis de les transmettre en tant qu’</w:t>
      </w:r>
      <w:proofErr w:type="spellStart"/>
      <w:r w:rsidRPr="00434BE1">
        <w:rPr>
          <w:rFonts w:ascii="Marianne" w:hAnsi="Marianne"/>
          <w:b/>
          <w:bCs/>
        </w:rPr>
        <w:t>eCoC</w:t>
      </w:r>
      <w:proofErr w:type="spellEnd"/>
      <w:r w:rsidRPr="00434BE1">
        <w:rPr>
          <w:rFonts w:ascii="Marianne" w:hAnsi="Marianne"/>
          <w:b/>
          <w:bCs/>
        </w:rPr>
        <w:t xml:space="preserve"> NKS ?</w:t>
      </w:r>
      <w:r w:rsidR="00434BE1">
        <w:rPr>
          <w:rFonts w:ascii="Marianne" w:hAnsi="Marianne"/>
        </w:rPr>
        <w:t xml:space="preserve"> Oui, sur le site </w:t>
      </w:r>
      <w:hyperlink r:id="rId9" w:history="1">
        <w:r w:rsidR="00350B4E">
          <w:rPr>
            <w:rStyle w:val="Lienhypertexte"/>
            <w:rFonts w:ascii="Marianne" w:hAnsi="Marianne"/>
          </w:rPr>
          <w:t>https://ecoc.eucaris.net/</w:t>
        </w:r>
      </w:hyperlink>
      <w:r w:rsidR="00350B4E">
        <w:rPr>
          <w:rFonts w:ascii="Marianne" w:hAnsi="Marianne"/>
        </w:rPr>
        <w:t xml:space="preserve"> </w:t>
      </w:r>
      <w:r w:rsidR="00434BE1">
        <w:rPr>
          <w:rFonts w:ascii="Marianne" w:hAnsi="Marianne"/>
        </w:rPr>
        <w:t xml:space="preserve">est disponible un outil qui permet d’entrer manuellement les données d’un </w:t>
      </w:r>
      <w:proofErr w:type="spellStart"/>
      <w:r w:rsidR="00434BE1">
        <w:rPr>
          <w:rFonts w:ascii="Marianne" w:hAnsi="Marianne"/>
        </w:rPr>
        <w:t>CoC</w:t>
      </w:r>
      <w:proofErr w:type="spellEnd"/>
      <w:r w:rsidR="00434BE1">
        <w:rPr>
          <w:rFonts w:ascii="Marianne" w:hAnsi="Marianne"/>
        </w:rPr>
        <w:t xml:space="preserve"> et de générer un fichier IVI 2.0 qui pourra être signé électroniquement et déposé dans un NAP.</w:t>
      </w:r>
    </w:p>
    <w:p w14:paraId="632BA48A" w14:textId="41708D92" w:rsidR="001843EB" w:rsidRPr="009C0C51" w:rsidRDefault="001843EB" w:rsidP="001843EB">
      <w:pPr>
        <w:pStyle w:val="Paragraphedeliste"/>
        <w:numPr>
          <w:ilvl w:val="0"/>
          <w:numId w:val="6"/>
        </w:numPr>
        <w:spacing w:after="120"/>
        <w:jc w:val="both"/>
        <w:rPr>
          <w:rFonts w:ascii="Marianne" w:hAnsi="Marianne"/>
        </w:rPr>
      </w:pPr>
      <w:r w:rsidRPr="00F44B8D">
        <w:rPr>
          <w:rFonts w:ascii="Marianne" w:hAnsi="Marianne"/>
          <w:b/>
          <w:bCs/>
        </w:rPr>
        <w:lastRenderedPageBreak/>
        <w:t xml:space="preserve">Pourriez-vous indiquer si les </w:t>
      </w:r>
      <w:proofErr w:type="spellStart"/>
      <w:r w:rsidRPr="00F44B8D">
        <w:rPr>
          <w:rFonts w:ascii="Marianne" w:hAnsi="Marianne"/>
          <w:b/>
          <w:bCs/>
        </w:rPr>
        <w:t>eCoC</w:t>
      </w:r>
      <w:proofErr w:type="spellEnd"/>
      <w:r w:rsidRPr="00F44B8D">
        <w:rPr>
          <w:rFonts w:ascii="Marianne" w:hAnsi="Marianne"/>
          <w:b/>
          <w:bCs/>
        </w:rPr>
        <w:t xml:space="preserve"> en version 1.</w:t>
      </w:r>
      <w:r w:rsidR="00F44B8D">
        <w:rPr>
          <w:rFonts w:ascii="Marianne" w:hAnsi="Marianne"/>
          <w:b/>
          <w:bCs/>
        </w:rPr>
        <w:t>x</w:t>
      </w:r>
      <w:r w:rsidRPr="00F44B8D">
        <w:rPr>
          <w:rFonts w:ascii="Marianne" w:hAnsi="Marianne"/>
          <w:b/>
          <w:bCs/>
        </w:rPr>
        <w:t xml:space="preserve"> envoyé sur le NAP doivent/peuvent être signés électroniquement ?</w:t>
      </w:r>
      <w:r w:rsidR="00434BE1">
        <w:rPr>
          <w:rFonts w:ascii="Marianne" w:hAnsi="Marianne"/>
        </w:rPr>
        <w:t xml:space="preserve"> La réglementation (</w:t>
      </w:r>
      <w:r w:rsidR="00434BE1" w:rsidRPr="00434BE1">
        <w:rPr>
          <w:rFonts w:ascii="Marianne" w:hAnsi="Marianne"/>
        </w:rPr>
        <w:t>2024/1061 Art 1.3</w:t>
      </w:r>
      <w:r w:rsidR="00434BE1">
        <w:rPr>
          <w:rFonts w:ascii="Marianne" w:hAnsi="Marianne"/>
        </w:rPr>
        <w:t xml:space="preserve">) indique que les </w:t>
      </w:r>
      <w:proofErr w:type="spellStart"/>
      <w:r w:rsidR="00434BE1">
        <w:rPr>
          <w:rFonts w:ascii="Marianne" w:hAnsi="Marianne"/>
        </w:rPr>
        <w:t>eCoC</w:t>
      </w:r>
      <w:proofErr w:type="spellEnd"/>
      <w:r w:rsidR="00434BE1">
        <w:rPr>
          <w:rFonts w:ascii="Marianne" w:hAnsi="Marianne"/>
        </w:rPr>
        <w:t xml:space="preserve"> doivent être signés électroniquement, cependant, </w:t>
      </w:r>
      <w:r w:rsidR="005751AC">
        <w:rPr>
          <w:rFonts w:ascii="Marianne" w:hAnsi="Marianne"/>
        </w:rPr>
        <w:t xml:space="preserve">les </w:t>
      </w:r>
      <w:proofErr w:type="spellStart"/>
      <w:r w:rsidR="005751AC">
        <w:rPr>
          <w:rFonts w:ascii="Marianne" w:hAnsi="Marianne"/>
        </w:rPr>
        <w:t>eCoC</w:t>
      </w:r>
      <w:proofErr w:type="spellEnd"/>
      <w:r w:rsidR="005751AC">
        <w:rPr>
          <w:rFonts w:ascii="Marianne" w:hAnsi="Marianne"/>
        </w:rPr>
        <w:t xml:space="preserve"> en</w:t>
      </w:r>
      <w:r w:rsidR="00434BE1">
        <w:rPr>
          <w:rFonts w:ascii="Marianne" w:hAnsi="Marianne"/>
        </w:rPr>
        <w:t xml:space="preserve"> versions 1.x du format IVI, </w:t>
      </w:r>
      <w:r w:rsidR="005751AC">
        <w:rPr>
          <w:rFonts w:ascii="Marianne" w:hAnsi="Marianne"/>
        </w:rPr>
        <w:t>ne nécessiteront pas de signature électronique</w:t>
      </w:r>
      <w:r w:rsidR="00476F2A">
        <w:rPr>
          <w:rFonts w:ascii="Marianne" w:hAnsi="Marianne"/>
        </w:rPr>
        <w:t>.</w:t>
      </w:r>
    </w:p>
    <w:p w14:paraId="3B2B2D4A" w14:textId="63875677" w:rsidR="001843EB" w:rsidRPr="009C0C51" w:rsidRDefault="001843EB" w:rsidP="001843EB">
      <w:pPr>
        <w:pStyle w:val="Paragraphedeliste"/>
        <w:numPr>
          <w:ilvl w:val="0"/>
          <w:numId w:val="6"/>
        </w:numPr>
        <w:spacing w:after="120"/>
        <w:jc w:val="both"/>
        <w:rPr>
          <w:rFonts w:ascii="Marianne" w:hAnsi="Marianne"/>
        </w:rPr>
      </w:pPr>
      <w:r w:rsidRPr="00F44B8D">
        <w:rPr>
          <w:rFonts w:ascii="Marianne" w:hAnsi="Marianne"/>
          <w:b/>
          <w:bCs/>
        </w:rPr>
        <w:t>Est-ce qu'après le 5 juillet seules les versions 2.0 seront acceptées ? Ou bien les versions 1.x resteront-elles valides pendant un délai de transition ?</w:t>
      </w:r>
      <w:r w:rsidR="00F44B8D">
        <w:rPr>
          <w:rFonts w:ascii="Marianne" w:hAnsi="Marianne"/>
        </w:rPr>
        <w:t xml:space="preserve"> Les versions 1.x seront acceptées pour les véhicules dont la première étape fait l’objet d’un </w:t>
      </w:r>
      <w:proofErr w:type="spellStart"/>
      <w:r w:rsidR="00F44B8D">
        <w:rPr>
          <w:rFonts w:ascii="Marianne" w:hAnsi="Marianne"/>
        </w:rPr>
        <w:t>eCoC</w:t>
      </w:r>
      <w:proofErr w:type="spellEnd"/>
      <w:r w:rsidR="00F44B8D">
        <w:rPr>
          <w:rFonts w:ascii="Marianne" w:hAnsi="Marianne"/>
        </w:rPr>
        <w:t xml:space="preserve"> version 1.x, ainsi qu’en cas de correction d’une version 1.x.</w:t>
      </w:r>
    </w:p>
    <w:p w14:paraId="36BB6620" w14:textId="77777777" w:rsidR="001843EB" w:rsidRDefault="001843EB" w:rsidP="001843EB">
      <w:pPr>
        <w:pStyle w:val="Textecourant"/>
        <w:spacing w:after="120"/>
        <w:rPr>
          <w:rFonts w:ascii="Marianne" w:eastAsia="Times New Roman" w:hAnsi="Marianne"/>
          <w:b/>
          <w:bCs/>
          <w:color w:val="0070C0"/>
        </w:rPr>
      </w:pPr>
    </w:p>
    <w:p w14:paraId="2FDE432C" w14:textId="324DDC9A" w:rsidR="001843EB" w:rsidRPr="001843EB" w:rsidRDefault="001843EB" w:rsidP="001843EB">
      <w:pPr>
        <w:pStyle w:val="Textecourant"/>
        <w:spacing w:after="120"/>
        <w:jc w:val="center"/>
        <w:rPr>
          <w:rFonts w:ascii="Marianne" w:eastAsia="Times New Roman" w:hAnsi="Marianne"/>
          <w:b/>
          <w:bCs/>
          <w:color w:val="0070C0"/>
        </w:rPr>
      </w:pPr>
      <w:r>
        <w:rPr>
          <w:rFonts w:ascii="Marianne" w:eastAsia="Times New Roman" w:hAnsi="Marianne"/>
          <w:b/>
          <w:bCs/>
          <w:color w:val="0070C0"/>
        </w:rPr>
        <w:t>Accès public</w:t>
      </w:r>
    </w:p>
    <w:p w14:paraId="3E87F9B9" w14:textId="47C6741B" w:rsidR="007947A5" w:rsidRDefault="00591D3B" w:rsidP="00361977">
      <w:pPr>
        <w:pStyle w:val="Paragraphedeliste"/>
        <w:numPr>
          <w:ilvl w:val="0"/>
          <w:numId w:val="6"/>
        </w:numPr>
        <w:spacing w:after="120"/>
        <w:jc w:val="both"/>
        <w:rPr>
          <w:rFonts w:ascii="Marianne" w:hAnsi="Marianne"/>
        </w:rPr>
      </w:pPr>
      <w:r w:rsidRPr="00591D3B">
        <w:rPr>
          <w:rFonts w:ascii="Marianne" w:hAnsi="Marianne"/>
          <w:b/>
          <w:bCs/>
        </w:rPr>
        <w:t xml:space="preserve">Comment les propriétaires de véhicules pourront-ils avoir accès à leur </w:t>
      </w:r>
      <w:proofErr w:type="spellStart"/>
      <w:r w:rsidRPr="00591D3B">
        <w:rPr>
          <w:rFonts w:ascii="Marianne" w:hAnsi="Marianne"/>
          <w:b/>
          <w:bCs/>
        </w:rPr>
        <w:t>CoC</w:t>
      </w:r>
      <w:proofErr w:type="spellEnd"/>
      <w:r w:rsidRPr="00591D3B">
        <w:rPr>
          <w:rFonts w:ascii="Marianne" w:hAnsi="Marianne"/>
          <w:b/>
          <w:bCs/>
        </w:rPr>
        <w:t> ?</w:t>
      </w:r>
      <w:r>
        <w:rPr>
          <w:rFonts w:ascii="Marianne" w:hAnsi="Marianne"/>
        </w:rPr>
        <w:t xml:space="preserve"> Un accès public sera mis en place via une interface web</w:t>
      </w:r>
      <w:r w:rsidR="009A63FB">
        <w:rPr>
          <w:rFonts w:ascii="Marianne" w:hAnsi="Marianne"/>
        </w:rPr>
        <w:t xml:space="preserve"> dans chaque EM</w:t>
      </w:r>
      <w:r>
        <w:rPr>
          <w:rFonts w:ascii="Marianne" w:hAnsi="Marianne"/>
        </w:rPr>
        <w:t xml:space="preserve">, qui permettra, sur la base du VIN, de récupérer un document qui reprendra l’ensemble des données du </w:t>
      </w:r>
      <w:proofErr w:type="spellStart"/>
      <w:r>
        <w:rPr>
          <w:rFonts w:ascii="Marianne" w:hAnsi="Marianne"/>
        </w:rPr>
        <w:t>CoC</w:t>
      </w:r>
      <w:proofErr w:type="spellEnd"/>
      <w:r>
        <w:rPr>
          <w:rFonts w:ascii="Marianne" w:hAnsi="Marianne"/>
        </w:rPr>
        <w:t>.</w:t>
      </w:r>
      <w:r w:rsidR="009A63FB">
        <w:rPr>
          <w:rFonts w:ascii="Marianne" w:hAnsi="Marianne"/>
        </w:rPr>
        <w:t xml:space="preserve"> Dans un premier temps les données seront fournies au format XML, puis il sera possible (</w:t>
      </w:r>
      <w:r w:rsidR="009A63FB" w:rsidRPr="000A72D6">
        <w:rPr>
          <w:rFonts w:ascii="Marianne" w:hAnsi="Marianne"/>
          <w:color w:val="FF0000"/>
        </w:rPr>
        <w:t>en 2026</w:t>
      </w:r>
      <w:r w:rsidR="009A63FB">
        <w:rPr>
          <w:rFonts w:ascii="Marianne" w:hAnsi="Marianne"/>
        </w:rPr>
        <w:t>) d’obtenir un fichier au format PDF</w:t>
      </w:r>
      <w:r w:rsidR="000A72D6">
        <w:rPr>
          <w:rFonts w:ascii="Marianne" w:hAnsi="Marianne"/>
        </w:rPr>
        <w:t>, d’abord en anglais, puis chaque langue de l’UE</w:t>
      </w:r>
      <w:r w:rsidR="009A63FB">
        <w:rPr>
          <w:rFonts w:ascii="Marianne" w:hAnsi="Marianne"/>
        </w:rPr>
        <w:t>.</w:t>
      </w:r>
    </w:p>
    <w:p w14:paraId="6F798684" w14:textId="50410D39" w:rsidR="001843EB" w:rsidRPr="009C0C51" w:rsidRDefault="001843EB" w:rsidP="001843EB">
      <w:pPr>
        <w:pStyle w:val="Paragraphedeliste"/>
        <w:numPr>
          <w:ilvl w:val="0"/>
          <w:numId w:val="6"/>
        </w:numPr>
        <w:spacing w:after="120"/>
        <w:jc w:val="both"/>
        <w:rPr>
          <w:rFonts w:ascii="Marianne" w:hAnsi="Marianne"/>
        </w:rPr>
      </w:pPr>
      <w:r w:rsidRPr="009A63FB">
        <w:rPr>
          <w:rFonts w:ascii="Marianne" w:hAnsi="Marianne"/>
          <w:b/>
          <w:bCs/>
        </w:rPr>
        <w:t>L</w:t>
      </w:r>
      <w:r w:rsidR="009A63FB" w:rsidRPr="009A63FB">
        <w:rPr>
          <w:rFonts w:ascii="Marianne" w:hAnsi="Marianne"/>
          <w:b/>
          <w:bCs/>
        </w:rPr>
        <w:t>’</w:t>
      </w:r>
      <w:proofErr w:type="spellStart"/>
      <w:r w:rsidRPr="009A63FB">
        <w:rPr>
          <w:rFonts w:ascii="Marianne" w:hAnsi="Marianne"/>
          <w:b/>
          <w:bCs/>
        </w:rPr>
        <w:t>eCoC</w:t>
      </w:r>
      <w:proofErr w:type="spellEnd"/>
      <w:r w:rsidRPr="009A63FB">
        <w:rPr>
          <w:rFonts w:ascii="Marianne" w:hAnsi="Marianne"/>
          <w:b/>
          <w:bCs/>
        </w:rPr>
        <w:t xml:space="preserve"> version </w:t>
      </w:r>
      <w:r w:rsidR="009A63FB" w:rsidRPr="009A63FB">
        <w:rPr>
          <w:rFonts w:ascii="Marianne" w:hAnsi="Marianne"/>
          <w:b/>
          <w:bCs/>
        </w:rPr>
        <w:t>PDF</w:t>
      </w:r>
      <w:r w:rsidRPr="009A63FB">
        <w:rPr>
          <w:rFonts w:ascii="Marianne" w:hAnsi="Marianne"/>
          <w:b/>
          <w:bCs/>
        </w:rPr>
        <w:t xml:space="preserve"> accessible au public sera sans VIN mentionné sur le document. Comment faire le lien, pour les véhicules présentés en DREAL</w:t>
      </w:r>
      <w:r w:rsidR="009A63FB" w:rsidRPr="009A63FB">
        <w:rPr>
          <w:rFonts w:ascii="Marianne" w:hAnsi="Marianne"/>
          <w:b/>
          <w:bCs/>
        </w:rPr>
        <w:t xml:space="preserve"> </w:t>
      </w:r>
      <w:r w:rsidRPr="009A63FB">
        <w:rPr>
          <w:rFonts w:ascii="Marianne" w:hAnsi="Marianne"/>
          <w:b/>
          <w:bCs/>
        </w:rPr>
        <w:t>?</w:t>
      </w:r>
      <w:r w:rsidR="009A63FB">
        <w:rPr>
          <w:rFonts w:ascii="Marianne" w:hAnsi="Marianne"/>
        </w:rPr>
        <w:t xml:space="preserve"> Les DREAL auront accès à l’interface publique de consultation des </w:t>
      </w:r>
      <w:proofErr w:type="spellStart"/>
      <w:r w:rsidR="009A63FB">
        <w:rPr>
          <w:rFonts w:ascii="Marianne" w:hAnsi="Marianne"/>
        </w:rPr>
        <w:t>eCoC</w:t>
      </w:r>
      <w:proofErr w:type="spellEnd"/>
      <w:r w:rsidR="009A63FB">
        <w:rPr>
          <w:rFonts w:ascii="Marianne" w:hAnsi="Marianne"/>
        </w:rPr>
        <w:t xml:space="preserve"> et pourront elles-mêmes récupérer les données du </w:t>
      </w:r>
      <w:proofErr w:type="spellStart"/>
      <w:r w:rsidR="009A63FB">
        <w:rPr>
          <w:rFonts w:ascii="Marianne" w:hAnsi="Marianne"/>
        </w:rPr>
        <w:t>CoC</w:t>
      </w:r>
      <w:proofErr w:type="spellEnd"/>
      <w:r w:rsidR="009A63FB">
        <w:rPr>
          <w:rFonts w:ascii="Marianne" w:hAnsi="Marianne"/>
        </w:rPr>
        <w:t xml:space="preserve"> sur la base du VIN.</w:t>
      </w:r>
      <w:r w:rsidR="000A72D6">
        <w:rPr>
          <w:rFonts w:ascii="Marianne" w:hAnsi="Marianne"/>
        </w:rPr>
        <w:t xml:space="preserve"> Ce sera aussi le cas pour les dossiers traités en CERT pour l’immatriculation.</w:t>
      </w:r>
    </w:p>
    <w:p w14:paraId="68DC77A5" w14:textId="6C30CE55" w:rsidR="001843EB" w:rsidRPr="009C0C51" w:rsidRDefault="001843EB" w:rsidP="001843EB">
      <w:pPr>
        <w:pStyle w:val="Paragraphedeliste"/>
        <w:numPr>
          <w:ilvl w:val="0"/>
          <w:numId w:val="6"/>
        </w:numPr>
        <w:spacing w:after="120"/>
        <w:jc w:val="both"/>
        <w:rPr>
          <w:rFonts w:ascii="Marianne" w:hAnsi="Marianne"/>
        </w:rPr>
      </w:pPr>
      <w:r w:rsidRPr="009A63FB">
        <w:rPr>
          <w:rFonts w:ascii="Marianne" w:hAnsi="Marianne"/>
          <w:b/>
          <w:bCs/>
        </w:rPr>
        <w:t>Quid d'un véhicule d'occasion étranger, importé en France. Le propriétaire pourra-t-il récupérer l</w:t>
      </w:r>
      <w:r w:rsidR="009A63FB" w:rsidRPr="009A63FB">
        <w:rPr>
          <w:rFonts w:ascii="Marianne" w:hAnsi="Marianne"/>
          <w:b/>
          <w:bCs/>
        </w:rPr>
        <w:t>’</w:t>
      </w:r>
      <w:proofErr w:type="spellStart"/>
      <w:r w:rsidRPr="009A63FB">
        <w:rPr>
          <w:rFonts w:ascii="Marianne" w:hAnsi="Marianne"/>
          <w:b/>
          <w:bCs/>
        </w:rPr>
        <w:t>eCoC</w:t>
      </w:r>
      <w:proofErr w:type="spellEnd"/>
      <w:r w:rsidRPr="009A63FB">
        <w:rPr>
          <w:rFonts w:ascii="Marianne" w:hAnsi="Marianne"/>
          <w:b/>
          <w:bCs/>
        </w:rPr>
        <w:t xml:space="preserve"> via une plate-forme, ou devra-t-il obtenir une attestation de la part du constructeur ?</w:t>
      </w:r>
      <w:r w:rsidR="009A63FB">
        <w:rPr>
          <w:rFonts w:ascii="Marianne" w:hAnsi="Marianne"/>
        </w:rPr>
        <w:t xml:space="preserve"> Le propriétaire pourra récupérer son </w:t>
      </w:r>
      <w:proofErr w:type="spellStart"/>
      <w:r w:rsidR="009A63FB">
        <w:rPr>
          <w:rFonts w:ascii="Marianne" w:hAnsi="Marianne"/>
        </w:rPr>
        <w:t>eCoC</w:t>
      </w:r>
      <w:proofErr w:type="spellEnd"/>
      <w:r w:rsidR="009A63FB">
        <w:rPr>
          <w:rFonts w:ascii="Marianne" w:hAnsi="Marianne"/>
        </w:rPr>
        <w:t xml:space="preserve"> via </w:t>
      </w:r>
      <w:r w:rsidR="000A72D6">
        <w:rPr>
          <w:rFonts w:ascii="Marianne" w:hAnsi="Marianne"/>
        </w:rPr>
        <w:t xml:space="preserve">une </w:t>
      </w:r>
      <w:r w:rsidR="009A63FB">
        <w:rPr>
          <w:rFonts w:ascii="Marianne" w:hAnsi="Marianne"/>
        </w:rPr>
        <w:t>interface Web publique, en renseignant le VIN.</w:t>
      </w:r>
      <w:r w:rsidR="000A72D6">
        <w:rPr>
          <w:rFonts w:ascii="Marianne" w:hAnsi="Marianne"/>
        </w:rPr>
        <w:t xml:space="preserve"> Dans un premier temps les données seront fournies au format XML, puis il sera possible (</w:t>
      </w:r>
      <w:r w:rsidR="000A72D6" w:rsidRPr="000A72D6">
        <w:rPr>
          <w:rFonts w:ascii="Marianne" w:hAnsi="Marianne"/>
          <w:color w:val="FF0000"/>
        </w:rPr>
        <w:t>en 2026</w:t>
      </w:r>
      <w:r w:rsidR="000A72D6">
        <w:rPr>
          <w:rFonts w:ascii="Marianne" w:hAnsi="Marianne"/>
        </w:rPr>
        <w:t>) d’obtenir un fichier au format PDF, d’abord en anglais, puis chaque langue de l’UE.</w:t>
      </w:r>
    </w:p>
    <w:p w14:paraId="34318E2E" w14:textId="3FFCD7F4" w:rsidR="009D16C8" w:rsidRPr="009C0C51" w:rsidRDefault="009D16C8" w:rsidP="009D16C8">
      <w:pPr>
        <w:pStyle w:val="Paragraphedeliste"/>
        <w:numPr>
          <w:ilvl w:val="0"/>
          <w:numId w:val="6"/>
        </w:numPr>
        <w:spacing w:after="120"/>
        <w:jc w:val="both"/>
        <w:rPr>
          <w:rFonts w:ascii="Marianne" w:hAnsi="Marianne"/>
        </w:rPr>
      </w:pPr>
      <w:r w:rsidRPr="009D16C8">
        <w:rPr>
          <w:rFonts w:ascii="Marianne" w:hAnsi="Marianne"/>
          <w:b/>
          <w:bCs/>
        </w:rPr>
        <w:t>Est-ce que le PDF sera sécurisé ?</w:t>
      </w:r>
      <w:r>
        <w:rPr>
          <w:rFonts w:ascii="Marianne" w:hAnsi="Marianne"/>
        </w:rPr>
        <w:t xml:space="preserve"> A priori non. En effet, tout PDF sera contrôlable par le receveur via l’interface Web.</w:t>
      </w:r>
    </w:p>
    <w:p w14:paraId="5F297C41" w14:textId="229EC539" w:rsidR="009D16C8" w:rsidRPr="009C0C51" w:rsidRDefault="009D16C8" w:rsidP="009D16C8">
      <w:pPr>
        <w:pStyle w:val="Paragraphedeliste"/>
        <w:numPr>
          <w:ilvl w:val="0"/>
          <w:numId w:val="6"/>
        </w:numPr>
        <w:spacing w:after="120"/>
        <w:jc w:val="both"/>
        <w:rPr>
          <w:rFonts w:ascii="Marianne" w:hAnsi="Marianne"/>
        </w:rPr>
      </w:pPr>
      <w:r w:rsidRPr="008F46A0">
        <w:rPr>
          <w:rFonts w:ascii="Marianne" w:hAnsi="Marianne"/>
          <w:b/>
          <w:bCs/>
        </w:rPr>
        <w:t xml:space="preserve">Comment un particulier ou pro peut avoir le numéro VIN s'il n'a pas de </w:t>
      </w:r>
      <w:proofErr w:type="spellStart"/>
      <w:r w:rsidRPr="008F46A0">
        <w:rPr>
          <w:rFonts w:ascii="Marianne" w:hAnsi="Marianne"/>
          <w:b/>
          <w:bCs/>
        </w:rPr>
        <w:t>CoC</w:t>
      </w:r>
      <w:proofErr w:type="spellEnd"/>
      <w:r w:rsidRPr="008F46A0">
        <w:rPr>
          <w:rFonts w:ascii="Marianne" w:hAnsi="Marianne"/>
          <w:b/>
          <w:bCs/>
        </w:rPr>
        <w:t xml:space="preserve"> en mains ?</w:t>
      </w:r>
      <w:r w:rsidR="008F46A0">
        <w:rPr>
          <w:rFonts w:ascii="Marianne" w:hAnsi="Marianne"/>
        </w:rPr>
        <w:t xml:space="preserve"> Le VIN figure sur le véhicule.</w:t>
      </w:r>
    </w:p>
    <w:p w14:paraId="57B11E2C" w14:textId="40642736" w:rsidR="0062284C" w:rsidRPr="009C0C51" w:rsidRDefault="0062284C" w:rsidP="0062284C">
      <w:pPr>
        <w:pStyle w:val="Paragraphedeliste"/>
        <w:numPr>
          <w:ilvl w:val="0"/>
          <w:numId w:val="6"/>
        </w:numPr>
        <w:spacing w:after="120"/>
        <w:jc w:val="both"/>
        <w:rPr>
          <w:rFonts w:ascii="Marianne" w:hAnsi="Marianne"/>
        </w:rPr>
      </w:pPr>
      <w:r w:rsidRPr="0062284C">
        <w:rPr>
          <w:rFonts w:ascii="Marianne" w:hAnsi="Marianne"/>
          <w:b/>
          <w:bCs/>
        </w:rPr>
        <w:t xml:space="preserve">Est-ce que les distributeurs devront avoir un certificat électronique pour récupérer un </w:t>
      </w:r>
      <w:proofErr w:type="spellStart"/>
      <w:r w:rsidRPr="0062284C">
        <w:rPr>
          <w:rFonts w:ascii="Marianne" w:hAnsi="Marianne"/>
          <w:b/>
          <w:bCs/>
        </w:rPr>
        <w:t>eCoC</w:t>
      </w:r>
      <w:proofErr w:type="spellEnd"/>
      <w:r w:rsidRPr="0062284C">
        <w:rPr>
          <w:rFonts w:ascii="Marianne" w:hAnsi="Marianne"/>
          <w:b/>
          <w:bCs/>
        </w:rPr>
        <w:t> ?</w:t>
      </w:r>
      <w:r>
        <w:rPr>
          <w:rFonts w:ascii="Marianne" w:hAnsi="Marianne"/>
        </w:rPr>
        <w:t xml:space="preserve"> Non, l’identification sur l’interface Web ne nécessitera pas de certificat électronique.</w:t>
      </w:r>
    </w:p>
    <w:p w14:paraId="75C70F0C" w14:textId="77777777" w:rsidR="00A27CC4" w:rsidRDefault="00A27CC4" w:rsidP="00A27CC4">
      <w:pPr>
        <w:pStyle w:val="Textecourant"/>
        <w:spacing w:after="120"/>
        <w:rPr>
          <w:rFonts w:ascii="Marianne" w:eastAsia="Times New Roman" w:hAnsi="Marianne"/>
          <w:b/>
          <w:bCs/>
          <w:color w:val="0070C0"/>
        </w:rPr>
      </w:pPr>
    </w:p>
    <w:p w14:paraId="709947F3" w14:textId="77777777" w:rsidR="00A27CC4" w:rsidRPr="001843EB" w:rsidRDefault="00A27CC4" w:rsidP="00A27CC4">
      <w:pPr>
        <w:pStyle w:val="Textecourant"/>
        <w:spacing w:after="120"/>
        <w:jc w:val="center"/>
        <w:rPr>
          <w:rFonts w:ascii="Marianne" w:eastAsia="Times New Roman" w:hAnsi="Marianne"/>
          <w:b/>
          <w:bCs/>
          <w:color w:val="0070C0"/>
        </w:rPr>
      </w:pPr>
      <w:r>
        <w:rPr>
          <w:rFonts w:ascii="Marianne" w:eastAsia="Times New Roman" w:hAnsi="Marianne"/>
          <w:b/>
          <w:bCs/>
          <w:color w:val="0070C0"/>
        </w:rPr>
        <w:t>Tests constructeurs</w:t>
      </w:r>
    </w:p>
    <w:p w14:paraId="436A3A93" w14:textId="77777777" w:rsidR="00A27CC4" w:rsidRPr="009C0C51" w:rsidRDefault="00A27CC4" w:rsidP="00A27CC4">
      <w:pPr>
        <w:pStyle w:val="Paragraphedeliste"/>
        <w:numPr>
          <w:ilvl w:val="0"/>
          <w:numId w:val="6"/>
        </w:numPr>
        <w:spacing w:after="120"/>
        <w:jc w:val="both"/>
        <w:rPr>
          <w:rFonts w:ascii="Marianne" w:hAnsi="Marianne"/>
        </w:rPr>
      </w:pPr>
      <w:r w:rsidRPr="00B05489">
        <w:rPr>
          <w:rFonts w:ascii="Marianne" w:hAnsi="Marianne"/>
          <w:b/>
          <w:bCs/>
        </w:rPr>
        <w:t>Comment faire pour avoir accès au NAP de test en NL ?</w:t>
      </w:r>
      <w:r>
        <w:rPr>
          <w:rFonts w:ascii="Marianne" w:hAnsi="Marianne"/>
        </w:rPr>
        <w:t xml:space="preserve"> Il faut envoyer une demande à ecoc2help@rdw.nl.</w:t>
      </w:r>
    </w:p>
    <w:p w14:paraId="5D55F8A2" w14:textId="77777777" w:rsidR="00A27CC4" w:rsidRPr="009C0C51" w:rsidRDefault="00A27CC4" w:rsidP="00A27CC4">
      <w:pPr>
        <w:pStyle w:val="Paragraphedeliste"/>
        <w:numPr>
          <w:ilvl w:val="0"/>
          <w:numId w:val="6"/>
        </w:numPr>
        <w:spacing w:after="120"/>
        <w:jc w:val="both"/>
        <w:rPr>
          <w:rFonts w:ascii="Marianne" w:hAnsi="Marianne"/>
        </w:rPr>
      </w:pPr>
      <w:r w:rsidRPr="00B05489">
        <w:rPr>
          <w:rFonts w:ascii="Marianne" w:hAnsi="Marianne"/>
          <w:b/>
          <w:bCs/>
        </w:rPr>
        <w:t xml:space="preserve">Quel délai avons-nous du coté constructeur pour se mettre aux </w:t>
      </w:r>
      <w:proofErr w:type="spellStart"/>
      <w:r w:rsidRPr="00B05489">
        <w:rPr>
          <w:rFonts w:ascii="Marianne" w:hAnsi="Marianne"/>
          <w:b/>
          <w:bCs/>
        </w:rPr>
        <w:t>eCoC</w:t>
      </w:r>
      <w:proofErr w:type="spellEnd"/>
      <w:r w:rsidRPr="00B05489">
        <w:rPr>
          <w:rFonts w:ascii="Marianne" w:hAnsi="Marianne"/>
          <w:b/>
          <w:bCs/>
        </w:rPr>
        <w:t xml:space="preserve"> une fois le NAP en place ?</w:t>
      </w:r>
      <w:r>
        <w:rPr>
          <w:rFonts w:ascii="Marianne" w:hAnsi="Marianne"/>
        </w:rPr>
        <w:t xml:space="preserve"> Une fois le NAP français opérationnel, une période sera prévue pour que les constructeurs procèdent à des tests.</w:t>
      </w:r>
    </w:p>
    <w:p w14:paraId="463059E2" w14:textId="7288B43C" w:rsidR="00A27CC4" w:rsidRPr="009C0C51" w:rsidRDefault="00A27CC4" w:rsidP="00A27CC4">
      <w:pPr>
        <w:pStyle w:val="Paragraphedeliste"/>
        <w:numPr>
          <w:ilvl w:val="0"/>
          <w:numId w:val="6"/>
        </w:numPr>
        <w:spacing w:after="120"/>
        <w:jc w:val="both"/>
        <w:rPr>
          <w:rFonts w:ascii="Marianne" w:hAnsi="Marianne"/>
        </w:rPr>
      </w:pPr>
      <w:r w:rsidRPr="008F46A0">
        <w:rPr>
          <w:rFonts w:ascii="Marianne" w:hAnsi="Marianne"/>
          <w:b/>
          <w:bCs/>
        </w:rPr>
        <w:t>Nous travaillons actuellement sur l'implémentation de l'</w:t>
      </w:r>
      <w:proofErr w:type="spellStart"/>
      <w:r w:rsidRPr="008F46A0">
        <w:rPr>
          <w:rFonts w:ascii="Marianne" w:hAnsi="Marianne"/>
          <w:b/>
          <w:bCs/>
        </w:rPr>
        <w:t>eCoC</w:t>
      </w:r>
      <w:proofErr w:type="spellEnd"/>
      <w:r w:rsidRPr="008F46A0">
        <w:rPr>
          <w:rFonts w:ascii="Marianne" w:hAnsi="Marianne"/>
          <w:b/>
          <w:bCs/>
        </w:rPr>
        <w:t xml:space="preserve"> au format IVI 2.0. Existe-t-il une plateforme de test ou un environnement pour vérifier et valider nos fichiers XML ?</w:t>
      </w:r>
      <w:r>
        <w:rPr>
          <w:rFonts w:ascii="Marianne" w:hAnsi="Marianne"/>
        </w:rPr>
        <w:t xml:space="preserve"> </w:t>
      </w:r>
      <w:r w:rsidR="005751AC">
        <w:rPr>
          <w:rFonts w:ascii="Marianne" w:hAnsi="Marianne"/>
        </w:rPr>
        <w:t>La vérification de la validité d’un fichier IVI 2.0 peut se faire</w:t>
      </w:r>
      <w:r>
        <w:rPr>
          <w:rFonts w:ascii="Marianne" w:hAnsi="Marianne"/>
        </w:rPr>
        <w:t xml:space="preserve"> sur le site </w:t>
      </w:r>
      <w:hyperlink r:id="rId10" w:history="1">
        <w:r>
          <w:rPr>
            <w:rStyle w:val="Lienhypertexte"/>
            <w:rFonts w:ascii="Marianne" w:hAnsi="Marianne"/>
          </w:rPr>
          <w:t>https://ecoc.eucaris.net/</w:t>
        </w:r>
      </w:hyperlink>
    </w:p>
    <w:p w14:paraId="47F516AE" w14:textId="49FF292E" w:rsidR="00A27CC4" w:rsidRDefault="00A27CC4" w:rsidP="00A27CC4">
      <w:pPr>
        <w:pStyle w:val="Paragraphedeliste"/>
        <w:numPr>
          <w:ilvl w:val="0"/>
          <w:numId w:val="6"/>
        </w:numPr>
        <w:spacing w:after="120"/>
        <w:jc w:val="both"/>
        <w:rPr>
          <w:rFonts w:ascii="Marianne" w:hAnsi="Marianne"/>
        </w:rPr>
      </w:pPr>
      <w:r w:rsidRPr="0078526E">
        <w:rPr>
          <w:rFonts w:ascii="Marianne" w:hAnsi="Marianne"/>
          <w:b/>
          <w:bCs/>
        </w:rPr>
        <w:lastRenderedPageBreak/>
        <w:t>Bonjour, à partir de quelle date, aurons-nous accès à une plateforme de tests de nos messages IVI pour la version 2.0 ?</w:t>
      </w:r>
      <w:r>
        <w:rPr>
          <w:rFonts w:ascii="Marianne" w:hAnsi="Marianne"/>
        </w:rPr>
        <w:t xml:space="preserve"> </w:t>
      </w:r>
      <w:r w:rsidR="00AB5E98">
        <w:rPr>
          <w:rFonts w:ascii="Marianne" w:hAnsi="Marianne"/>
          <w:color w:val="FF0000"/>
        </w:rPr>
        <w:t>Le</w:t>
      </w:r>
      <w:r w:rsidRPr="0078526E">
        <w:rPr>
          <w:rFonts w:ascii="Marianne" w:hAnsi="Marianne"/>
          <w:color w:val="FF0000"/>
        </w:rPr>
        <w:t xml:space="preserve"> NAP français</w:t>
      </w:r>
      <w:r w:rsidR="00AB5E98">
        <w:rPr>
          <w:rFonts w:ascii="Marianne" w:hAnsi="Marianne"/>
          <w:color w:val="FF0000"/>
        </w:rPr>
        <w:t xml:space="preserve"> sera opérationnel en juillet 2026, sans toutefois être relié à </w:t>
      </w:r>
      <w:proofErr w:type="spellStart"/>
      <w:r w:rsidR="00AB5E98">
        <w:rPr>
          <w:rFonts w:ascii="Marianne" w:hAnsi="Marianne"/>
          <w:color w:val="FF0000"/>
        </w:rPr>
        <w:t>Eucaris</w:t>
      </w:r>
      <w:proofErr w:type="spellEnd"/>
      <w:r w:rsidR="00AB5E98">
        <w:rPr>
          <w:rFonts w:ascii="Marianne" w:hAnsi="Marianne"/>
          <w:color w:val="FF0000"/>
        </w:rPr>
        <w:t xml:space="preserve"> et aux autres EM</w:t>
      </w:r>
      <w:r>
        <w:rPr>
          <w:rFonts w:ascii="Marianne" w:hAnsi="Marianne"/>
        </w:rPr>
        <w:t>.</w:t>
      </w:r>
      <w:r w:rsidR="00AB5E98" w:rsidRPr="00AB5E98">
        <w:rPr>
          <w:rFonts w:ascii="Marianne" w:hAnsi="Marianne"/>
          <w:color w:val="FF0000"/>
        </w:rPr>
        <w:t xml:space="preserve"> Des tests pourront commencer avec les constructeurs dès le mois de juin 2026.</w:t>
      </w:r>
    </w:p>
    <w:p w14:paraId="4724AC3B" w14:textId="77777777" w:rsidR="002F0DF6" w:rsidRDefault="002F0DF6" w:rsidP="002F0DF6">
      <w:pPr>
        <w:pStyle w:val="Textecourant"/>
        <w:spacing w:after="120"/>
        <w:rPr>
          <w:rFonts w:ascii="Marianne" w:eastAsia="Times New Roman" w:hAnsi="Marianne"/>
          <w:b/>
          <w:bCs/>
          <w:color w:val="0070C0"/>
        </w:rPr>
      </w:pPr>
    </w:p>
    <w:p w14:paraId="64F036C9" w14:textId="77777777" w:rsidR="002F0DF6" w:rsidRPr="00961515" w:rsidRDefault="002F0DF6" w:rsidP="002F0DF6">
      <w:pPr>
        <w:pStyle w:val="Textecourant"/>
        <w:spacing w:after="120"/>
        <w:jc w:val="center"/>
        <w:rPr>
          <w:rFonts w:ascii="Marianne" w:eastAsia="Times New Roman" w:hAnsi="Marianne"/>
          <w:b/>
          <w:bCs/>
          <w:color w:val="0070C0"/>
        </w:rPr>
      </w:pPr>
      <w:proofErr w:type="spellStart"/>
      <w:r>
        <w:rPr>
          <w:rFonts w:ascii="Marianne" w:eastAsia="Times New Roman" w:hAnsi="Marianne"/>
          <w:b/>
          <w:bCs/>
          <w:color w:val="0070C0"/>
        </w:rPr>
        <w:t>CoC</w:t>
      </w:r>
      <w:proofErr w:type="spellEnd"/>
      <w:r>
        <w:rPr>
          <w:rFonts w:ascii="Marianne" w:eastAsia="Times New Roman" w:hAnsi="Marianne"/>
          <w:b/>
          <w:bCs/>
          <w:color w:val="0070C0"/>
        </w:rPr>
        <w:t xml:space="preserve"> papier</w:t>
      </w:r>
    </w:p>
    <w:p w14:paraId="6E72B7AD" w14:textId="5C4CD901" w:rsidR="002F0DF6" w:rsidRPr="00476F2A" w:rsidRDefault="002F0DF6" w:rsidP="002F0DF6">
      <w:pPr>
        <w:pStyle w:val="Paragraphedeliste"/>
        <w:numPr>
          <w:ilvl w:val="0"/>
          <w:numId w:val="6"/>
        </w:numPr>
        <w:spacing w:after="120"/>
        <w:jc w:val="both"/>
        <w:rPr>
          <w:rFonts w:ascii="Marianne" w:hAnsi="Marianne"/>
        </w:rPr>
      </w:pPr>
      <w:r w:rsidRPr="00FF5F1A">
        <w:rPr>
          <w:rFonts w:ascii="Marianne" w:hAnsi="Marianne"/>
          <w:b/>
          <w:bCs/>
        </w:rPr>
        <w:t xml:space="preserve">Est-ce que le </w:t>
      </w:r>
      <w:proofErr w:type="spellStart"/>
      <w:r w:rsidRPr="00FF5F1A">
        <w:rPr>
          <w:rFonts w:ascii="Marianne" w:hAnsi="Marianne"/>
          <w:b/>
          <w:bCs/>
        </w:rPr>
        <w:t>CoC</w:t>
      </w:r>
      <w:proofErr w:type="spellEnd"/>
      <w:r w:rsidRPr="00FF5F1A">
        <w:rPr>
          <w:rFonts w:ascii="Marianne" w:hAnsi="Marianne"/>
          <w:b/>
          <w:bCs/>
        </w:rPr>
        <w:t xml:space="preserve"> au format papier sera encore nécessaire après le 5 juillet 2026 ?</w:t>
      </w:r>
      <w:r w:rsidRPr="00FF5F1A">
        <w:rPr>
          <w:rFonts w:ascii="Marianne" w:hAnsi="Marianne"/>
        </w:rPr>
        <w:t xml:space="preserve"> Le </w:t>
      </w:r>
      <w:proofErr w:type="spellStart"/>
      <w:r w:rsidRPr="00FF5F1A">
        <w:rPr>
          <w:rFonts w:ascii="Marianne" w:hAnsi="Marianne"/>
        </w:rPr>
        <w:t>CoC</w:t>
      </w:r>
      <w:proofErr w:type="spellEnd"/>
      <w:r w:rsidRPr="00FF5F1A">
        <w:rPr>
          <w:rFonts w:ascii="Marianne" w:hAnsi="Marianne"/>
        </w:rPr>
        <w:t xml:space="preserve"> au format papier ne sera requis que si le constructeur n’a pas fourni la version électronique du </w:t>
      </w:r>
      <w:proofErr w:type="spellStart"/>
      <w:r w:rsidRPr="00FF5F1A">
        <w:rPr>
          <w:rFonts w:ascii="Marianne" w:hAnsi="Marianne"/>
        </w:rPr>
        <w:t>CoC</w:t>
      </w:r>
      <w:proofErr w:type="spellEnd"/>
      <w:r w:rsidRPr="00FF5F1A">
        <w:rPr>
          <w:rFonts w:ascii="Marianne" w:hAnsi="Marianne"/>
        </w:rPr>
        <w:t>.</w:t>
      </w:r>
      <w:r>
        <w:rPr>
          <w:rFonts w:ascii="Marianne" w:hAnsi="Marianne"/>
        </w:rPr>
        <w:t xml:space="preserve"> Toutefois, d</w:t>
      </w:r>
      <w:r w:rsidRPr="00FF5F1A">
        <w:rPr>
          <w:rFonts w:ascii="Marianne" w:hAnsi="Marianne"/>
        </w:rPr>
        <w:t xml:space="preserve">ans des cas exceptionnels, sur demande d'une autorité nationale, le constructeur </w:t>
      </w:r>
      <w:r>
        <w:rPr>
          <w:rFonts w:ascii="Marianne" w:hAnsi="Marianne"/>
        </w:rPr>
        <w:t xml:space="preserve">devra </w:t>
      </w:r>
      <w:r w:rsidRPr="00FF5F1A">
        <w:rPr>
          <w:rFonts w:ascii="Marianne" w:hAnsi="Marianne"/>
        </w:rPr>
        <w:t>délivre</w:t>
      </w:r>
      <w:r>
        <w:rPr>
          <w:rFonts w:ascii="Marianne" w:hAnsi="Marianne"/>
        </w:rPr>
        <w:t>r</w:t>
      </w:r>
      <w:r w:rsidRPr="00FF5F1A">
        <w:rPr>
          <w:rFonts w:ascii="Marianne" w:hAnsi="Marianne"/>
        </w:rPr>
        <w:t xml:space="preserve"> un duplicata du certificat de conformité sur support papier.</w:t>
      </w:r>
      <w:r>
        <w:rPr>
          <w:rFonts w:ascii="Marianne" w:hAnsi="Marianne"/>
        </w:rPr>
        <w:t xml:space="preserve"> Etant donné que le système ne sera pas totalement opérationnel au niveau de l’UE le 5 juillet, il est fortement conseillé de conserver la production de </w:t>
      </w:r>
      <w:proofErr w:type="spellStart"/>
      <w:r>
        <w:rPr>
          <w:rFonts w:ascii="Marianne" w:hAnsi="Marianne"/>
        </w:rPr>
        <w:t>CoC</w:t>
      </w:r>
      <w:proofErr w:type="spellEnd"/>
      <w:r>
        <w:rPr>
          <w:rFonts w:ascii="Marianne" w:hAnsi="Marianne"/>
        </w:rPr>
        <w:t xml:space="preserve"> papier jusqu’à ce que ce soit le cas (</w:t>
      </w:r>
      <w:r w:rsidR="00AB5E98">
        <w:rPr>
          <w:rFonts w:ascii="Marianne" w:hAnsi="Marianne"/>
          <w:color w:val="FF0000"/>
        </w:rPr>
        <w:t>29 novembrer</w:t>
      </w:r>
      <w:r w:rsidRPr="00476F2A">
        <w:rPr>
          <w:rFonts w:ascii="Marianne" w:hAnsi="Marianne"/>
          <w:color w:val="FF0000"/>
        </w:rPr>
        <w:t>2026</w:t>
      </w:r>
      <w:r>
        <w:rPr>
          <w:rFonts w:ascii="Marianne" w:hAnsi="Marianne"/>
        </w:rPr>
        <w:t>), afin d’assurer le processus d’immatriculation des véhicules.</w:t>
      </w:r>
    </w:p>
    <w:p w14:paraId="41FD4EF3" w14:textId="77777777" w:rsidR="002F0DF6" w:rsidRPr="009C0C51" w:rsidRDefault="002F0DF6" w:rsidP="002F0DF6">
      <w:pPr>
        <w:pStyle w:val="Paragraphedeliste"/>
        <w:numPr>
          <w:ilvl w:val="0"/>
          <w:numId w:val="6"/>
        </w:numPr>
        <w:spacing w:after="120"/>
        <w:jc w:val="both"/>
        <w:rPr>
          <w:rFonts w:ascii="Marianne" w:hAnsi="Marianne"/>
        </w:rPr>
      </w:pPr>
      <w:r w:rsidRPr="00A51D5E">
        <w:rPr>
          <w:rFonts w:ascii="Marianne" w:hAnsi="Marianne"/>
          <w:b/>
          <w:bCs/>
        </w:rPr>
        <w:t xml:space="preserve">À ce jour, les duplicatas papier sont facturés au client. En cas de demande de duplicata ou d’exportation vers un pays de l’Union européenne, nous facturons la fourniture du </w:t>
      </w:r>
      <w:proofErr w:type="spellStart"/>
      <w:r w:rsidRPr="00A51D5E">
        <w:rPr>
          <w:rFonts w:ascii="Marianne" w:hAnsi="Marianne"/>
          <w:b/>
          <w:bCs/>
        </w:rPr>
        <w:t>CoC</w:t>
      </w:r>
      <w:proofErr w:type="spellEnd"/>
      <w:r w:rsidRPr="00A51D5E">
        <w:rPr>
          <w:rFonts w:ascii="Marianne" w:hAnsi="Marianne"/>
          <w:b/>
          <w:bCs/>
        </w:rPr>
        <w:t>. Pourrions-nous continuer à procéder de cette manière pour les duplicatas ?</w:t>
      </w:r>
      <w:r>
        <w:rPr>
          <w:rFonts w:ascii="Marianne" w:hAnsi="Marianne"/>
        </w:rPr>
        <w:t xml:space="preserve"> Pour les véhicules produits après le 5 juillet qui ont un </w:t>
      </w:r>
      <w:proofErr w:type="spellStart"/>
      <w:r>
        <w:rPr>
          <w:rFonts w:ascii="Marianne" w:hAnsi="Marianne"/>
        </w:rPr>
        <w:t>eCoC</w:t>
      </w:r>
      <w:proofErr w:type="spellEnd"/>
      <w:r>
        <w:rPr>
          <w:rFonts w:ascii="Marianne" w:hAnsi="Marianne"/>
        </w:rPr>
        <w:t xml:space="preserve"> délivré, les duplicatas ne seront plus utiles puisque le </w:t>
      </w:r>
      <w:proofErr w:type="spellStart"/>
      <w:r>
        <w:rPr>
          <w:rFonts w:ascii="Marianne" w:hAnsi="Marianne"/>
        </w:rPr>
        <w:t>CoC</w:t>
      </w:r>
      <w:proofErr w:type="spellEnd"/>
      <w:r>
        <w:rPr>
          <w:rFonts w:ascii="Marianne" w:hAnsi="Marianne"/>
        </w:rPr>
        <w:t xml:space="preserve"> pourra être récupéré via l’interface Web sur la base du VIN.</w:t>
      </w:r>
    </w:p>
    <w:p w14:paraId="2DCA97B8" w14:textId="77777777" w:rsidR="002F0DF6" w:rsidRPr="007E1074" w:rsidRDefault="002F0DF6" w:rsidP="002F0DF6">
      <w:pPr>
        <w:pStyle w:val="Paragraphedeliste"/>
        <w:numPr>
          <w:ilvl w:val="0"/>
          <w:numId w:val="6"/>
        </w:numPr>
        <w:spacing w:after="120"/>
        <w:jc w:val="both"/>
        <w:rPr>
          <w:rFonts w:ascii="Marianne" w:hAnsi="Marianne"/>
        </w:rPr>
      </w:pPr>
      <w:r w:rsidRPr="002F0DF6">
        <w:rPr>
          <w:rFonts w:ascii="Marianne" w:hAnsi="Marianne"/>
          <w:b/>
          <w:bCs/>
        </w:rPr>
        <w:t xml:space="preserve">Pour les véhicules sous RCE 2007/46, voir 2001/116, donc non couverts par la 2018/858, comment la situation sera gérée pour les imports et exports entre Etats membres. </w:t>
      </w:r>
      <w:proofErr w:type="spellStart"/>
      <w:r w:rsidRPr="002F0DF6">
        <w:rPr>
          <w:rFonts w:ascii="Marianne" w:hAnsi="Marianne"/>
          <w:b/>
          <w:bCs/>
        </w:rPr>
        <w:t>CoC</w:t>
      </w:r>
      <w:proofErr w:type="spellEnd"/>
      <w:r w:rsidRPr="002F0DF6">
        <w:rPr>
          <w:rFonts w:ascii="Marianne" w:hAnsi="Marianne"/>
          <w:b/>
          <w:bCs/>
        </w:rPr>
        <w:t xml:space="preserve"> papiers toujours valables ?</w:t>
      </w:r>
      <w:r>
        <w:rPr>
          <w:rFonts w:ascii="Marianne" w:hAnsi="Marianne"/>
        </w:rPr>
        <w:t xml:space="preserve"> Pour les véhicules produits avant le 5 juillet 2026, c’est le </w:t>
      </w:r>
      <w:proofErr w:type="spellStart"/>
      <w:r>
        <w:rPr>
          <w:rFonts w:ascii="Marianne" w:hAnsi="Marianne"/>
        </w:rPr>
        <w:t>CoC</w:t>
      </w:r>
      <w:proofErr w:type="spellEnd"/>
      <w:r>
        <w:rPr>
          <w:rFonts w:ascii="Marianne" w:hAnsi="Marianne"/>
        </w:rPr>
        <w:t xml:space="preserve"> papier qui sera utilisé pour les ré-immatriculations entre EM (certains VIN pourront être traités via </w:t>
      </w:r>
      <w:proofErr w:type="spellStart"/>
      <w:r>
        <w:rPr>
          <w:rFonts w:ascii="Marianne" w:hAnsi="Marianne"/>
        </w:rPr>
        <w:t>eCoC</w:t>
      </w:r>
      <w:proofErr w:type="spellEnd"/>
      <w:r>
        <w:rPr>
          <w:rFonts w:ascii="Marianne" w:hAnsi="Marianne"/>
        </w:rPr>
        <w:t xml:space="preserve"> pour des échanges entre certains EM dont les bases sont déjà connectées depuis plusieurs années (Pays-Bas – Allemagne – Lituanie – Suisse – autres ?).</w:t>
      </w:r>
    </w:p>
    <w:p w14:paraId="1864FD06" w14:textId="77777777" w:rsidR="002F0DF6" w:rsidRDefault="002F0DF6" w:rsidP="002F0DF6">
      <w:pPr>
        <w:pStyle w:val="Textecourant"/>
        <w:spacing w:after="120"/>
        <w:rPr>
          <w:rFonts w:ascii="Marianne" w:eastAsia="Times New Roman" w:hAnsi="Marianne"/>
          <w:b/>
          <w:bCs/>
          <w:color w:val="0070C0"/>
        </w:rPr>
      </w:pPr>
    </w:p>
    <w:p w14:paraId="754B7F5B" w14:textId="77777777" w:rsidR="002F0DF6" w:rsidRPr="00961515" w:rsidRDefault="002F0DF6" w:rsidP="002F0DF6">
      <w:pPr>
        <w:pStyle w:val="Textecourant"/>
        <w:spacing w:after="120"/>
        <w:jc w:val="center"/>
        <w:rPr>
          <w:rFonts w:ascii="Marianne" w:eastAsia="Times New Roman" w:hAnsi="Marianne"/>
          <w:b/>
          <w:bCs/>
          <w:color w:val="0070C0"/>
        </w:rPr>
      </w:pPr>
      <w:r>
        <w:rPr>
          <w:rFonts w:ascii="Marianne" w:eastAsia="Times New Roman" w:hAnsi="Marianne"/>
          <w:b/>
          <w:bCs/>
          <w:color w:val="0070C0"/>
        </w:rPr>
        <w:t>Véhicules multi-étapes</w:t>
      </w:r>
    </w:p>
    <w:p w14:paraId="6C61BE64" w14:textId="77777777" w:rsidR="002F0DF6" w:rsidRDefault="002F0DF6" w:rsidP="002F0DF6">
      <w:pPr>
        <w:pStyle w:val="Paragraphedeliste"/>
        <w:numPr>
          <w:ilvl w:val="0"/>
          <w:numId w:val="6"/>
        </w:numPr>
        <w:spacing w:after="120"/>
        <w:jc w:val="both"/>
        <w:rPr>
          <w:rFonts w:ascii="Marianne" w:hAnsi="Marianne"/>
        </w:rPr>
      </w:pPr>
      <w:r w:rsidRPr="00FF5F1A">
        <w:rPr>
          <w:rFonts w:ascii="Marianne" w:hAnsi="Marianne"/>
          <w:b/>
          <w:bCs/>
        </w:rPr>
        <w:t xml:space="preserve">Est-ce que le NAP pourra recevoir les </w:t>
      </w:r>
      <w:proofErr w:type="spellStart"/>
      <w:r w:rsidRPr="00FF5F1A">
        <w:rPr>
          <w:rFonts w:ascii="Marianne" w:hAnsi="Marianne"/>
          <w:b/>
          <w:bCs/>
        </w:rPr>
        <w:t>eCoC</w:t>
      </w:r>
      <w:proofErr w:type="spellEnd"/>
      <w:r w:rsidRPr="00FF5F1A">
        <w:rPr>
          <w:rFonts w:ascii="Marianne" w:hAnsi="Marianne"/>
          <w:b/>
          <w:bCs/>
        </w:rPr>
        <w:t xml:space="preserve"> des véhicules multi-étapes ?</w:t>
      </w:r>
      <w:r w:rsidRPr="00FF5F1A">
        <w:rPr>
          <w:rFonts w:ascii="Marianne" w:hAnsi="Marianne"/>
        </w:rPr>
        <w:t xml:space="preserve"> Oui. Les NAP pourront traiter les </w:t>
      </w:r>
      <w:proofErr w:type="spellStart"/>
      <w:r w:rsidRPr="00FF5F1A">
        <w:rPr>
          <w:rFonts w:ascii="Marianne" w:hAnsi="Marianne"/>
        </w:rPr>
        <w:t>eCoC</w:t>
      </w:r>
      <w:proofErr w:type="spellEnd"/>
      <w:r w:rsidRPr="00FF5F1A">
        <w:rPr>
          <w:rFonts w:ascii="Marianne" w:hAnsi="Marianne"/>
        </w:rPr>
        <w:t xml:space="preserve"> des véhicules complets, incomplets et complétés.</w:t>
      </w:r>
      <w:r>
        <w:rPr>
          <w:rFonts w:ascii="Marianne" w:hAnsi="Marianne"/>
        </w:rPr>
        <w:t xml:space="preserve"> Pour les </w:t>
      </w:r>
      <w:proofErr w:type="spellStart"/>
      <w:r>
        <w:rPr>
          <w:rFonts w:ascii="Marianne" w:hAnsi="Marianne"/>
        </w:rPr>
        <w:t>eCoC</w:t>
      </w:r>
      <w:proofErr w:type="spellEnd"/>
      <w:r>
        <w:rPr>
          <w:rFonts w:ascii="Marianne" w:hAnsi="Marianne"/>
        </w:rPr>
        <w:t xml:space="preserve"> des véhicules complétés, la réglementation ne demande au constructeur que le remplissage des données ajoutées ou modifiées, cependant, afin de faciliter la procédure d’immatriculation, il est fortement conseillé aux constructeurs de la dernière étape de fournir un </w:t>
      </w:r>
      <w:proofErr w:type="spellStart"/>
      <w:r>
        <w:rPr>
          <w:rFonts w:ascii="Marianne" w:hAnsi="Marianne"/>
        </w:rPr>
        <w:t>eCoC</w:t>
      </w:r>
      <w:proofErr w:type="spellEnd"/>
      <w:r>
        <w:rPr>
          <w:rFonts w:ascii="Marianne" w:hAnsi="Marianne"/>
        </w:rPr>
        <w:t xml:space="preserve"> avec l’ensemble des champs renseignés.</w:t>
      </w:r>
    </w:p>
    <w:p w14:paraId="7CD1F7BD" w14:textId="77777777" w:rsidR="002F0DF6" w:rsidRDefault="002F0DF6" w:rsidP="002F0DF6">
      <w:pPr>
        <w:pStyle w:val="Paragraphedeliste"/>
        <w:numPr>
          <w:ilvl w:val="0"/>
          <w:numId w:val="6"/>
        </w:numPr>
        <w:spacing w:after="120"/>
        <w:jc w:val="both"/>
        <w:rPr>
          <w:rFonts w:ascii="Marianne" w:hAnsi="Marianne"/>
        </w:rPr>
      </w:pPr>
      <w:r>
        <w:rPr>
          <w:rFonts w:ascii="Marianne" w:hAnsi="Marianne"/>
          <w:b/>
          <w:bCs/>
        </w:rPr>
        <w:t>Comment les constructeurs seconde/troisième étape auront</w:t>
      </w:r>
      <w:r w:rsidRPr="00567DC7">
        <w:rPr>
          <w:rFonts w:ascii="Marianne" w:hAnsi="Marianne"/>
          <w:b/>
          <w:bCs/>
        </w:rPr>
        <w:t xml:space="preserve">-ils accès aux </w:t>
      </w:r>
      <w:proofErr w:type="spellStart"/>
      <w:r w:rsidRPr="00567DC7">
        <w:rPr>
          <w:rFonts w:ascii="Marianne" w:hAnsi="Marianne"/>
          <w:b/>
          <w:bCs/>
        </w:rPr>
        <w:t>CoC</w:t>
      </w:r>
      <w:proofErr w:type="spellEnd"/>
      <w:r w:rsidRPr="00567DC7">
        <w:rPr>
          <w:rFonts w:ascii="Marianne" w:hAnsi="Marianne"/>
          <w:b/>
          <w:bCs/>
        </w:rPr>
        <w:t xml:space="preserve"> des étapes précédentes ?</w:t>
      </w:r>
      <w:r>
        <w:rPr>
          <w:rFonts w:ascii="Marianne" w:hAnsi="Marianne"/>
        </w:rPr>
        <w:t xml:space="preserve"> Ces constructeurs y auront accès, soit via une interface web publique sur la base du VIN, </w:t>
      </w:r>
      <w:r w:rsidRPr="00476F2A">
        <w:rPr>
          <w:rFonts w:ascii="Marianne" w:hAnsi="Marianne"/>
          <w:color w:val="FF0000"/>
        </w:rPr>
        <w:t>soit via les NAP</w:t>
      </w:r>
      <w:r>
        <w:rPr>
          <w:rFonts w:ascii="Marianne" w:hAnsi="Marianne"/>
        </w:rPr>
        <w:t>.</w:t>
      </w:r>
    </w:p>
    <w:p w14:paraId="1E19FFC7" w14:textId="77777777" w:rsidR="002F0DF6" w:rsidRPr="001843EB" w:rsidRDefault="002F0DF6" w:rsidP="002F0DF6">
      <w:pPr>
        <w:pStyle w:val="Paragraphedeliste"/>
        <w:numPr>
          <w:ilvl w:val="0"/>
          <w:numId w:val="6"/>
        </w:numPr>
        <w:spacing w:after="120"/>
        <w:jc w:val="both"/>
        <w:rPr>
          <w:rFonts w:ascii="Marianne" w:hAnsi="Marianne"/>
        </w:rPr>
      </w:pPr>
      <w:r w:rsidRPr="00F20165">
        <w:rPr>
          <w:rFonts w:ascii="Marianne" w:hAnsi="Marianne"/>
          <w:b/>
          <w:bCs/>
        </w:rPr>
        <w:t xml:space="preserve">Un client carrossier 2ème étape nous demande des </w:t>
      </w:r>
      <w:proofErr w:type="spellStart"/>
      <w:r w:rsidRPr="00F20165">
        <w:rPr>
          <w:rFonts w:ascii="Marianne" w:hAnsi="Marianne"/>
          <w:b/>
          <w:bCs/>
        </w:rPr>
        <w:t>CoC</w:t>
      </w:r>
      <w:proofErr w:type="spellEnd"/>
      <w:r w:rsidRPr="00F20165">
        <w:rPr>
          <w:rFonts w:ascii="Marianne" w:hAnsi="Marianne"/>
          <w:b/>
          <w:bCs/>
        </w:rPr>
        <w:t xml:space="preserve"> par anticipation pour les transmettre à l’UTAC-OTC en vue de préparer les contrôles de leurs véhicules, nous estimons les poids des châssis, en attente du </w:t>
      </w:r>
      <w:proofErr w:type="spellStart"/>
      <w:r w:rsidRPr="00F20165">
        <w:rPr>
          <w:rFonts w:ascii="Marianne" w:hAnsi="Marianne"/>
          <w:b/>
          <w:bCs/>
        </w:rPr>
        <w:t>CoC</w:t>
      </w:r>
      <w:proofErr w:type="spellEnd"/>
      <w:r w:rsidRPr="00F20165">
        <w:rPr>
          <w:rFonts w:ascii="Marianne" w:hAnsi="Marianne"/>
          <w:b/>
          <w:bCs/>
        </w:rPr>
        <w:t xml:space="preserve"> final. Après 07.2026 ? devrons-nous lui faire un pré-</w:t>
      </w:r>
      <w:proofErr w:type="spellStart"/>
      <w:r w:rsidRPr="00F20165">
        <w:rPr>
          <w:rFonts w:ascii="Marianne" w:hAnsi="Marianne"/>
          <w:b/>
          <w:bCs/>
        </w:rPr>
        <w:t>CoC</w:t>
      </w:r>
      <w:proofErr w:type="spellEnd"/>
      <w:r w:rsidRPr="00F20165">
        <w:rPr>
          <w:rFonts w:ascii="Marianne" w:hAnsi="Marianne"/>
          <w:b/>
          <w:bCs/>
        </w:rPr>
        <w:t xml:space="preserve"> papier ? ou e-</w:t>
      </w:r>
      <w:proofErr w:type="spellStart"/>
      <w:r w:rsidRPr="00F20165">
        <w:rPr>
          <w:rFonts w:ascii="Marianne" w:hAnsi="Marianne"/>
          <w:b/>
          <w:bCs/>
        </w:rPr>
        <w:t>CoC</w:t>
      </w:r>
      <w:proofErr w:type="spellEnd"/>
      <w:r w:rsidRPr="00F20165">
        <w:rPr>
          <w:rFonts w:ascii="Marianne" w:hAnsi="Marianne"/>
          <w:b/>
          <w:bCs/>
        </w:rPr>
        <w:t xml:space="preserve"> que nous rectifierons par la suite ?</w:t>
      </w:r>
      <w:r>
        <w:rPr>
          <w:rFonts w:ascii="Marianne" w:hAnsi="Marianne"/>
        </w:rPr>
        <w:t xml:space="preserve"> Vous pourrez soit continuer à transmettre un pré-</w:t>
      </w:r>
      <w:proofErr w:type="spellStart"/>
      <w:r>
        <w:rPr>
          <w:rFonts w:ascii="Marianne" w:hAnsi="Marianne"/>
        </w:rPr>
        <w:t>CoC</w:t>
      </w:r>
      <w:proofErr w:type="spellEnd"/>
      <w:r>
        <w:rPr>
          <w:rFonts w:ascii="Marianne" w:hAnsi="Marianne"/>
        </w:rPr>
        <w:t xml:space="preserve"> papier, soit transmettre un pré-</w:t>
      </w:r>
      <w:proofErr w:type="spellStart"/>
      <w:r>
        <w:rPr>
          <w:rFonts w:ascii="Marianne" w:hAnsi="Marianne"/>
        </w:rPr>
        <w:t>eCoC</w:t>
      </w:r>
      <w:proofErr w:type="spellEnd"/>
      <w:r>
        <w:rPr>
          <w:rFonts w:ascii="Marianne" w:hAnsi="Marianne"/>
        </w:rPr>
        <w:t xml:space="preserve"> au format XML. En tout cas l’</w:t>
      </w:r>
      <w:proofErr w:type="spellStart"/>
      <w:r>
        <w:rPr>
          <w:rFonts w:ascii="Marianne" w:hAnsi="Marianne"/>
        </w:rPr>
        <w:t>eCoC</w:t>
      </w:r>
      <w:proofErr w:type="spellEnd"/>
      <w:r>
        <w:rPr>
          <w:rFonts w:ascii="Marianne" w:hAnsi="Marianne"/>
        </w:rPr>
        <w:t xml:space="preserve"> qui sera déposé dans un NAP devra être l’</w:t>
      </w:r>
      <w:proofErr w:type="spellStart"/>
      <w:r>
        <w:rPr>
          <w:rFonts w:ascii="Marianne" w:hAnsi="Marianne"/>
        </w:rPr>
        <w:t>eCoC</w:t>
      </w:r>
      <w:proofErr w:type="spellEnd"/>
      <w:r>
        <w:rPr>
          <w:rFonts w:ascii="Marianne" w:hAnsi="Marianne"/>
        </w:rPr>
        <w:t xml:space="preserve"> définitif.</w:t>
      </w:r>
    </w:p>
    <w:p w14:paraId="66764158" w14:textId="77777777" w:rsidR="002F0DF6" w:rsidRPr="009C0C51" w:rsidRDefault="002F0DF6" w:rsidP="002F0DF6">
      <w:pPr>
        <w:pStyle w:val="Paragraphedeliste"/>
        <w:numPr>
          <w:ilvl w:val="0"/>
          <w:numId w:val="6"/>
        </w:numPr>
        <w:spacing w:after="120"/>
        <w:jc w:val="both"/>
        <w:rPr>
          <w:rFonts w:ascii="Marianne" w:hAnsi="Marianne"/>
        </w:rPr>
      </w:pPr>
      <w:r w:rsidRPr="00C16BC7">
        <w:rPr>
          <w:rFonts w:ascii="Marianne" w:hAnsi="Marianne"/>
          <w:b/>
          <w:bCs/>
        </w:rPr>
        <w:lastRenderedPageBreak/>
        <w:t xml:space="preserve">En tant que constructeur 1er étape fournissant des carrossiers 2éme étape qui ne font pas de RCE mais utilise le système "d'opérateur qualifié" doit ton fournir un </w:t>
      </w:r>
      <w:proofErr w:type="spellStart"/>
      <w:r w:rsidRPr="00C16BC7">
        <w:rPr>
          <w:rFonts w:ascii="Marianne" w:hAnsi="Marianne"/>
          <w:b/>
          <w:bCs/>
        </w:rPr>
        <w:t>CoC</w:t>
      </w:r>
      <w:proofErr w:type="spellEnd"/>
      <w:r w:rsidRPr="00C16BC7">
        <w:rPr>
          <w:rFonts w:ascii="Marianne" w:hAnsi="Marianne"/>
          <w:b/>
          <w:bCs/>
        </w:rPr>
        <w:t xml:space="preserve"> papier ou un </w:t>
      </w:r>
      <w:proofErr w:type="spellStart"/>
      <w:r w:rsidRPr="00C16BC7">
        <w:rPr>
          <w:rFonts w:ascii="Marianne" w:hAnsi="Marianne"/>
          <w:b/>
          <w:bCs/>
        </w:rPr>
        <w:t>eCoC</w:t>
      </w:r>
      <w:proofErr w:type="spellEnd"/>
      <w:r w:rsidRPr="00C16BC7">
        <w:rPr>
          <w:rFonts w:ascii="Marianne" w:hAnsi="Marianne"/>
          <w:b/>
          <w:bCs/>
        </w:rPr>
        <w:t> ?</w:t>
      </w:r>
      <w:r>
        <w:rPr>
          <w:rFonts w:ascii="Marianne" w:hAnsi="Marianne"/>
        </w:rPr>
        <w:t xml:space="preserve"> Après le 5 juillet, le fait de fournir des </w:t>
      </w:r>
      <w:proofErr w:type="spellStart"/>
      <w:r>
        <w:rPr>
          <w:rFonts w:ascii="Marianne" w:hAnsi="Marianne"/>
        </w:rPr>
        <w:t>eCoC</w:t>
      </w:r>
      <w:proofErr w:type="spellEnd"/>
      <w:r>
        <w:rPr>
          <w:rFonts w:ascii="Marianne" w:hAnsi="Marianne"/>
        </w:rPr>
        <w:t xml:space="preserve"> vous exempte de l’obligation de fournir des </w:t>
      </w:r>
      <w:proofErr w:type="spellStart"/>
      <w:r>
        <w:rPr>
          <w:rFonts w:ascii="Marianne" w:hAnsi="Marianne"/>
        </w:rPr>
        <w:t>CoC</w:t>
      </w:r>
      <w:proofErr w:type="spellEnd"/>
      <w:r>
        <w:rPr>
          <w:rFonts w:ascii="Marianne" w:hAnsi="Marianne"/>
        </w:rPr>
        <w:t xml:space="preserve"> papier. Le carrossier 2</w:t>
      </w:r>
      <w:r w:rsidRPr="00F20165">
        <w:rPr>
          <w:rFonts w:ascii="Marianne" w:hAnsi="Marianne"/>
          <w:vertAlign w:val="superscript"/>
        </w:rPr>
        <w:t>nde</w:t>
      </w:r>
      <w:r>
        <w:rPr>
          <w:rFonts w:ascii="Marianne" w:hAnsi="Marianne"/>
        </w:rPr>
        <w:t xml:space="preserve"> étape qui ne fait pas de RCE pourra, lorsque le système français sera opérationnel, récupérer les données de vos </w:t>
      </w:r>
      <w:proofErr w:type="spellStart"/>
      <w:r>
        <w:rPr>
          <w:rFonts w:ascii="Marianne" w:hAnsi="Marianne"/>
        </w:rPr>
        <w:t>eCoC</w:t>
      </w:r>
      <w:proofErr w:type="spellEnd"/>
      <w:r>
        <w:rPr>
          <w:rFonts w:ascii="Marianne" w:hAnsi="Marianne"/>
        </w:rPr>
        <w:t xml:space="preserve"> via une interface Web d’accès public, sur la base du VIN.</w:t>
      </w:r>
    </w:p>
    <w:p w14:paraId="61B5B4D1" w14:textId="77777777" w:rsidR="002F0DF6" w:rsidRPr="009C0C51" w:rsidRDefault="002F0DF6" w:rsidP="002F0DF6">
      <w:pPr>
        <w:pStyle w:val="Paragraphedeliste"/>
        <w:numPr>
          <w:ilvl w:val="0"/>
          <w:numId w:val="6"/>
        </w:numPr>
        <w:spacing w:after="120"/>
        <w:jc w:val="both"/>
        <w:rPr>
          <w:rFonts w:ascii="Marianne" w:hAnsi="Marianne"/>
        </w:rPr>
      </w:pPr>
      <w:r w:rsidRPr="0078526E">
        <w:rPr>
          <w:rFonts w:ascii="Marianne" w:hAnsi="Marianne"/>
          <w:b/>
          <w:bCs/>
        </w:rPr>
        <w:t xml:space="preserve">Un </w:t>
      </w:r>
      <w:proofErr w:type="spellStart"/>
      <w:r w:rsidRPr="0078526E">
        <w:rPr>
          <w:rFonts w:ascii="Marianne" w:hAnsi="Marianne"/>
          <w:b/>
          <w:bCs/>
        </w:rPr>
        <w:t>eCoC</w:t>
      </w:r>
      <w:proofErr w:type="spellEnd"/>
      <w:r w:rsidRPr="0078526E">
        <w:rPr>
          <w:rFonts w:ascii="Marianne" w:hAnsi="Marianne"/>
          <w:b/>
          <w:bCs/>
        </w:rPr>
        <w:t xml:space="preserve"> étape 2 pourra-t-il être envoyé sur un autre NAP que le </w:t>
      </w:r>
      <w:proofErr w:type="spellStart"/>
      <w:r w:rsidRPr="0078526E">
        <w:rPr>
          <w:rFonts w:ascii="Marianne" w:hAnsi="Marianne"/>
          <w:b/>
          <w:bCs/>
        </w:rPr>
        <w:t>eCoC</w:t>
      </w:r>
      <w:proofErr w:type="spellEnd"/>
      <w:r w:rsidRPr="0078526E">
        <w:rPr>
          <w:rFonts w:ascii="Marianne" w:hAnsi="Marianne"/>
          <w:b/>
          <w:bCs/>
        </w:rPr>
        <w:t xml:space="preserve"> étape 1 ?</w:t>
      </w:r>
      <w:r>
        <w:rPr>
          <w:rFonts w:ascii="Marianne" w:hAnsi="Marianne"/>
        </w:rPr>
        <w:t xml:space="preserve"> Oui. Chaque EM pourra récupérer via </w:t>
      </w:r>
      <w:proofErr w:type="spellStart"/>
      <w:r>
        <w:rPr>
          <w:rFonts w:ascii="Marianne" w:hAnsi="Marianne"/>
        </w:rPr>
        <w:t>Eucaris</w:t>
      </w:r>
      <w:proofErr w:type="spellEnd"/>
      <w:r>
        <w:rPr>
          <w:rFonts w:ascii="Marianne" w:hAnsi="Marianne"/>
        </w:rPr>
        <w:t xml:space="preserve"> l’ensemble des </w:t>
      </w:r>
      <w:proofErr w:type="spellStart"/>
      <w:r>
        <w:rPr>
          <w:rFonts w:ascii="Marianne" w:hAnsi="Marianne"/>
        </w:rPr>
        <w:t>eCoC</w:t>
      </w:r>
      <w:proofErr w:type="spellEnd"/>
      <w:r>
        <w:rPr>
          <w:rFonts w:ascii="Marianne" w:hAnsi="Marianne"/>
        </w:rPr>
        <w:t xml:space="preserve"> délivrés dans les différents NAP.</w:t>
      </w:r>
    </w:p>
    <w:p w14:paraId="55BD9F59" w14:textId="77777777" w:rsidR="001843EB" w:rsidRDefault="001843EB" w:rsidP="001843EB">
      <w:pPr>
        <w:pStyle w:val="Textecourant"/>
        <w:spacing w:after="120"/>
        <w:rPr>
          <w:rFonts w:ascii="Marianne" w:eastAsia="Times New Roman" w:hAnsi="Marianne"/>
          <w:b/>
          <w:bCs/>
          <w:color w:val="0070C0"/>
        </w:rPr>
      </w:pPr>
    </w:p>
    <w:p w14:paraId="6716F22D" w14:textId="0A5FC511" w:rsidR="001843EB" w:rsidRPr="001843EB" w:rsidRDefault="001843EB" w:rsidP="001843EB">
      <w:pPr>
        <w:pStyle w:val="Textecourant"/>
        <w:spacing w:after="120"/>
        <w:jc w:val="center"/>
        <w:rPr>
          <w:rFonts w:ascii="Marianne" w:eastAsia="Times New Roman" w:hAnsi="Marianne"/>
          <w:b/>
          <w:bCs/>
          <w:color w:val="0070C0"/>
        </w:rPr>
      </w:pPr>
      <w:r>
        <w:rPr>
          <w:rFonts w:ascii="Marianne" w:eastAsia="Times New Roman" w:hAnsi="Marianne"/>
          <w:b/>
          <w:bCs/>
          <w:color w:val="0070C0"/>
        </w:rPr>
        <w:t>Immatriculation</w:t>
      </w:r>
    </w:p>
    <w:p w14:paraId="523DACF1" w14:textId="0CAF7EA6" w:rsidR="00CB512D" w:rsidRDefault="00F83FB1" w:rsidP="00CB512D">
      <w:pPr>
        <w:pStyle w:val="Paragraphedeliste"/>
        <w:numPr>
          <w:ilvl w:val="0"/>
          <w:numId w:val="6"/>
        </w:numPr>
        <w:spacing w:after="120"/>
        <w:jc w:val="both"/>
        <w:rPr>
          <w:rFonts w:ascii="Marianne" w:hAnsi="Marianne"/>
        </w:rPr>
      </w:pPr>
      <w:r w:rsidRPr="00F83FB1">
        <w:rPr>
          <w:rFonts w:ascii="Marianne" w:hAnsi="Marianne"/>
          <w:b/>
          <w:bCs/>
        </w:rPr>
        <w:t xml:space="preserve">Comment sera traitée la procédure d’immatriculation d’un véhicule si le constructeur n’a pas déposé </w:t>
      </w:r>
      <w:r w:rsidR="003F060B">
        <w:rPr>
          <w:rFonts w:ascii="Marianne" w:hAnsi="Marianne"/>
          <w:b/>
          <w:bCs/>
        </w:rPr>
        <w:t>so</w:t>
      </w:r>
      <w:r w:rsidRPr="00F83FB1">
        <w:rPr>
          <w:rFonts w:ascii="Marianne" w:hAnsi="Marianne"/>
          <w:b/>
          <w:bCs/>
        </w:rPr>
        <w:t xml:space="preserve">n </w:t>
      </w:r>
      <w:proofErr w:type="spellStart"/>
      <w:r w:rsidRPr="00F83FB1">
        <w:rPr>
          <w:rFonts w:ascii="Marianne" w:hAnsi="Marianne"/>
          <w:b/>
          <w:bCs/>
        </w:rPr>
        <w:t>eCoC</w:t>
      </w:r>
      <w:proofErr w:type="spellEnd"/>
      <w:r w:rsidRPr="00F83FB1">
        <w:rPr>
          <w:rFonts w:ascii="Marianne" w:hAnsi="Marianne"/>
          <w:b/>
          <w:bCs/>
        </w:rPr>
        <w:t> ?</w:t>
      </w:r>
      <w:r>
        <w:rPr>
          <w:rFonts w:ascii="Marianne" w:hAnsi="Marianne"/>
        </w:rPr>
        <w:t xml:space="preserve"> Si l’</w:t>
      </w:r>
      <w:proofErr w:type="spellStart"/>
      <w:r>
        <w:rPr>
          <w:rFonts w:ascii="Marianne" w:hAnsi="Marianne"/>
        </w:rPr>
        <w:t>eCoC</w:t>
      </w:r>
      <w:proofErr w:type="spellEnd"/>
      <w:r>
        <w:rPr>
          <w:rFonts w:ascii="Marianne" w:hAnsi="Marianne"/>
        </w:rPr>
        <w:t xml:space="preserve"> n’est pas présent dans au moins un EM, l’immatriculation </w:t>
      </w:r>
      <w:r w:rsidR="003F060B">
        <w:rPr>
          <w:rFonts w:ascii="Marianne" w:hAnsi="Marianne"/>
        </w:rPr>
        <w:t>pourra se faire en CERT sur la base d</w:t>
      </w:r>
      <w:r w:rsidR="009A63FB">
        <w:rPr>
          <w:rFonts w:ascii="Marianne" w:hAnsi="Marianne"/>
        </w:rPr>
        <w:t xml:space="preserve">’un </w:t>
      </w:r>
      <w:proofErr w:type="spellStart"/>
      <w:r w:rsidR="003F060B">
        <w:rPr>
          <w:rFonts w:ascii="Marianne" w:hAnsi="Marianne"/>
        </w:rPr>
        <w:t>CoC</w:t>
      </w:r>
      <w:proofErr w:type="spellEnd"/>
      <w:r w:rsidR="003F060B">
        <w:rPr>
          <w:rFonts w:ascii="Marianne" w:hAnsi="Marianne"/>
        </w:rPr>
        <w:t xml:space="preserve"> papier</w:t>
      </w:r>
      <w:r>
        <w:rPr>
          <w:rFonts w:ascii="Marianne" w:hAnsi="Marianne"/>
        </w:rPr>
        <w:t>.</w:t>
      </w:r>
    </w:p>
    <w:p w14:paraId="4330C1EF" w14:textId="3254CCBF" w:rsidR="009C0C51" w:rsidRPr="009C0C51" w:rsidRDefault="009C0C51" w:rsidP="009C0C51">
      <w:pPr>
        <w:pStyle w:val="Paragraphedeliste"/>
        <w:numPr>
          <w:ilvl w:val="0"/>
          <w:numId w:val="6"/>
        </w:numPr>
        <w:spacing w:after="120"/>
        <w:jc w:val="both"/>
        <w:rPr>
          <w:rFonts w:ascii="Marianne" w:hAnsi="Marianne"/>
        </w:rPr>
      </w:pPr>
      <w:r w:rsidRPr="009770D0">
        <w:rPr>
          <w:rFonts w:ascii="Marianne" w:hAnsi="Marianne"/>
          <w:b/>
          <w:bCs/>
        </w:rPr>
        <w:t xml:space="preserve">Les </w:t>
      </w:r>
      <w:proofErr w:type="spellStart"/>
      <w:r w:rsidRPr="009770D0">
        <w:rPr>
          <w:rFonts w:ascii="Marianne" w:hAnsi="Marianne"/>
          <w:b/>
          <w:bCs/>
        </w:rPr>
        <w:t>eCoC</w:t>
      </w:r>
      <w:proofErr w:type="spellEnd"/>
      <w:r w:rsidRPr="009770D0">
        <w:rPr>
          <w:rFonts w:ascii="Marianne" w:hAnsi="Marianne"/>
          <w:b/>
          <w:bCs/>
        </w:rPr>
        <w:t xml:space="preserve"> dans la base de données UTAC</w:t>
      </w:r>
      <w:r w:rsidR="009770D0" w:rsidRPr="009770D0">
        <w:rPr>
          <w:rFonts w:ascii="Marianne" w:hAnsi="Marianne"/>
          <w:b/>
          <w:bCs/>
        </w:rPr>
        <w:t>-OTC</w:t>
      </w:r>
      <w:r w:rsidRPr="009770D0">
        <w:rPr>
          <w:rFonts w:ascii="Marianne" w:hAnsi="Marianne"/>
          <w:b/>
          <w:bCs/>
        </w:rPr>
        <w:t xml:space="preserve"> seront seulement les </w:t>
      </w:r>
      <w:proofErr w:type="spellStart"/>
      <w:r w:rsidRPr="009770D0">
        <w:rPr>
          <w:rFonts w:ascii="Marianne" w:hAnsi="Marianne"/>
          <w:b/>
          <w:bCs/>
        </w:rPr>
        <w:t>eCoC</w:t>
      </w:r>
      <w:proofErr w:type="spellEnd"/>
      <w:r w:rsidRPr="009770D0">
        <w:rPr>
          <w:rFonts w:ascii="Marianne" w:hAnsi="Marianne"/>
          <w:b/>
          <w:bCs/>
        </w:rPr>
        <w:t xml:space="preserve"> avec numéro e2*? Ou </w:t>
      </w:r>
      <w:r w:rsidR="009770D0" w:rsidRPr="009770D0">
        <w:rPr>
          <w:rFonts w:ascii="Marianne" w:hAnsi="Marianne"/>
          <w:b/>
          <w:bCs/>
        </w:rPr>
        <w:t>c</w:t>
      </w:r>
      <w:r w:rsidRPr="009770D0">
        <w:rPr>
          <w:rFonts w:ascii="Marianne" w:hAnsi="Marianne"/>
          <w:b/>
          <w:bCs/>
        </w:rPr>
        <w:t xml:space="preserve">e seront les </w:t>
      </w:r>
      <w:proofErr w:type="spellStart"/>
      <w:r w:rsidRPr="009770D0">
        <w:rPr>
          <w:rFonts w:ascii="Marianne" w:hAnsi="Marianne"/>
          <w:b/>
          <w:bCs/>
        </w:rPr>
        <w:t>eCoC</w:t>
      </w:r>
      <w:proofErr w:type="spellEnd"/>
      <w:r w:rsidRPr="009770D0">
        <w:rPr>
          <w:rFonts w:ascii="Marianne" w:hAnsi="Marianne"/>
          <w:b/>
          <w:bCs/>
        </w:rPr>
        <w:t xml:space="preserve"> avec *e2 + les </w:t>
      </w:r>
      <w:proofErr w:type="spellStart"/>
      <w:r w:rsidRPr="009770D0">
        <w:rPr>
          <w:rFonts w:ascii="Marianne" w:hAnsi="Marianne"/>
          <w:b/>
          <w:bCs/>
        </w:rPr>
        <w:t>eCoC</w:t>
      </w:r>
      <w:proofErr w:type="spellEnd"/>
      <w:r w:rsidRPr="009770D0">
        <w:rPr>
          <w:rFonts w:ascii="Marianne" w:hAnsi="Marianne"/>
          <w:b/>
          <w:bCs/>
        </w:rPr>
        <w:t xml:space="preserve"> avec un "</w:t>
      </w:r>
      <w:proofErr w:type="spellStart"/>
      <w:r w:rsidRPr="009770D0">
        <w:rPr>
          <w:rFonts w:ascii="Marianne" w:hAnsi="Marianne"/>
          <w:b/>
          <w:bCs/>
        </w:rPr>
        <w:t>intendedCountryOfRegistration</w:t>
      </w:r>
      <w:proofErr w:type="spellEnd"/>
      <w:r w:rsidRPr="009770D0">
        <w:rPr>
          <w:rFonts w:ascii="Marianne" w:hAnsi="Marianne"/>
          <w:b/>
          <w:bCs/>
        </w:rPr>
        <w:t xml:space="preserve">" = </w:t>
      </w:r>
      <w:proofErr w:type="gramStart"/>
      <w:r w:rsidRPr="009770D0">
        <w:rPr>
          <w:rFonts w:ascii="Marianne" w:hAnsi="Marianne"/>
          <w:b/>
          <w:bCs/>
        </w:rPr>
        <w:t>FR?</w:t>
      </w:r>
      <w:proofErr w:type="gramEnd"/>
      <w:r w:rsidR="009770D0">
        <w:rPr>
          <w:rFonts w:ascii="Marianne" w:hAnsi="Marianne"/>
        </w:rPr>
        <w:t xml:space="preserve"> L’UTAC-OTC récupérera dans sa base de données tous les </w:t>
      </w:r>
      <w:proofErr w:type="spellStart"/>
      <w:r w:rsidR="009770D0">
        <w:rPr>
          <w:rFonts w:ascii="Marianne" w:hAnsi="Marianne"/>
        </w:rPr>
        <w:t>eCoC</w:t>
      </w:r>
      <w:proofErr w:type="spellEnd"/>
      <w:r w:rsidR="009770D0">
        <w:rPr>
          <w:rFonts w:ascii="Marianne" w:hAnsi="Marianne"/>
        </w:rPr>
        <w:t xml:space="preserve"> déposés dans les NAP. Mais l’UTAC-OTC n’anticipera le traitement des données pour l’immatriculation que pour les </w:t>
      </w:r>
      <w:proofErr w:type="spellStart"/>
      <w:r w:rsidR="009770D0">
        <w:rPr>
          <w:rFonts w:ascii="Marianne" w:hAnsi="Marianne"/>
        </w:rPr>
        <w:t>eCoC</w:t>
      </w:r>
      <w:proofErr w:type="spellEnd"/>
      <w:r w:rsidR="009770D0">
        <w:rPr>
          <w:rFonts w:ascii="Marianne" w:hAnsi="Marianne"/>
        </w:rPr>
        <w:t xml:space="preserve"> dont elle saura qu’ils correspondent à des véhicules destinés au marché français.</w:t>
      </w:r>
    </w:p>
    <w:p w14:paraId="7A4D8EA9" w14:textId="2828A4B7" w:rsidR="0062284C" w:rsidRPr="0062284C" w:rsidRDefault="009C0C51" w:rsidP="0062284C">
      <w:pPr>
        <w:pStyle w:val="Paragraphedeliste"/>
        <w:numPr>
          <w:ilvl w:val="0"/>
          <w:numId w:val="6"/>
        </w:numPr>
        <w:spacing w:after="120"/>
        <w:jc w:val="both"/>
        <w:rPr>
          <w:rFonts w:ascii="Marianne" w:hAnsi="Marianne"/>
        </w:rPr>
      </w:pPr>
      <w:bookmarkStart w:id="0" w:name="_Ref224915765"/>
      <w:r w:rsidRPr="009770D0">
        <w:rPr>
          <w:rFonts w:ascii="Marianne" w:hAnsi="Marianne"/>
          <w:b/>
          <w:bCs/>
        </w:rPr>
        <w:t>Comment un constructeur pourrait-il contrôler le statut d’immatriculation (oui / non) ?</w:t>
      </w:r>
      <w:r w:rsidR="009770D0">
        <w:rPr>
          <w:rFonts w:ascii="Marianne" w:hAnsi="Marianne"/>
        </w:rPr>
        <w:t xml:space="preserve"> Cette modalité n’est pas prévue au niveau UE. </w:t>
      </w:r>
      <w:r w:rsidR="009770D0" w:rsidRPr="007118A3">
        <w:rPr>
          <w:rFonts w:ascii="Marianne" w:hAnsi="Marianne"/>
          <w:color w:val="FF0000"/>
        </w:rPr>
        <w:t>En France, ce point n’est pas encore complètement traité, mais des options sont envisagées, notamment via le journal des immatriculations du SIV.</w:t>
      </w:r>
      <w:bookmarkEnd w:id="0"/>
    </w:p>
    <w:p w14:paraId="34A491BD" w14:textId="36DEC9AF" w:rsidR="009C0C51" w:rsidRPr="009C0C51" w:rsidRDefault="009C0C51" w:rsidP="009C0C51">
      <w:pPr>
        <w:pStyle w:val="Paragraphedeliste"/>
        <w:numPr>
          <w:ilvl w:val="0"/>
          <w:numId w:val="6"/>
        </w:numPr>
        <w:spacing w:after="120"/>
        <w:jc w:val="both"/>
        <w:rPr>
          <w:rFonts w:ascii="Marianne" w:hAnsi="Marianne"/>
        </w:rPr>
      </w:pPr>
      <w:r w:rsidRPr="009770D0">
        <w:rPr>
          <w:rFonts w:ascii="Marianne" w:hAnsi="Marianne"/>
          <w:b/>
          <w:bCs/>
        </w:rPr>
        <w:t xml:space="preserve">Compte-tenu des nouveaux flux, quels seront les moyens mis à disposition des constructeurs pour qu’ils conservent la main pour rendre </w:t>
      </w:r>
      <w:proofErr w:type="spellStart"/>
      <w:r w:rsidRPr="009770D0">
        <w:rPr>
          <w:rFonts w:ascii="Marianne" w:hAnsi="Marianne"/>
          <w:b/>
          <w:bCs/>
        </w:rPr>
        <w:t>immatriculable</w:t>
      </w:r>
      <w:proofErr w:type="spellEnd"/>
      <w:r w:rsidRPr="009770D0">
        <w:rPr>
          <w:rFonts w:ascii="Marianne" w:hAnsi="Marianne"/>
          <w:b/>
          <w:bCs/>
        </w:rPr>
        <w:t xml:space="preserve"> ou pas (enjeux divers : financiers…) ?</w:t>
      </w:r>
      <w:r w:rsidR="009770D0">
        <w:rPr>
          <w:rFonts w:ascii="Marianne" w:hAnsi="Marianne"/>
        </w:rPr>
        <w:t xml:space="preserve"> Ces moyens ne sont pas prévus au niveau de l’UE. </w:t>
      </w:r>
      <w:r w:rsidR="009770D0" w:rsidRPr="007118A3">
        <w:rPr>
          <w:rFonts w:ascii="Marianne" w:hAnsi="Marianne"/>
          <w:color w:val="FF0000"/>
        </w:rPr>
        <w:t xml:space="preserve">En France, des échanges entre l’UTAC-OTC, l’ANTS et les constructeurs peuvent </w:t>
      </w:r>
      <w:r w:rsidR="005F758C">
        <w:rPr>
          <w:rFonts w:ascii="Marianne" w:hAnsi="Marianne"/>
          <w:color w:val="FF0000"/>
        </w:rPr>
        <w:t xml:space="preserve">utilement </w:t>
      </w:r>
      <w:r w:rsidR="009770D0" w:rsidRPr="007118A3">
        <w:rPr>
          <w:rFonts w:ascii="Marianne" w:hAnsi="Marianne"/>
          <w:color w:val="FF0000"/>
        </w:rPr>
        <w:t>être réalisés pour mettre en place ces moyens</w:t>
      </w:r>
      <w:r w:rsidR="009770D0">
        <w:rPr>
          <w:rFonts w:ascii="Marianne" w:hAnsi="Marianne"/>
        </w:rPr>
        <w:t>.</w:t>
      </w:r>
    </w:p>
    <w:p w14:paraId="4D9EB7D6" w14:textId="31B562F5" w:rsidR="009C0C51" w:rsidRPr="009C0C51" w:rsidRDefault="009C0C51" w:rsidP="009C0C51">
      <w:pPr>
        <w:pStyle w:val="Paragraphedeliste"/>
        <w:numPr>
          <w:ilvl w:val="0"/>
          <w:numId w:val="6"/>
        </w:numPr>
        <w:spacing w:after="120"/>
        <w:jc w:val="both"/>
        <w:rPr>
          <w:rFonts w:ascii="Marianne" w:hAnsi="Marianne"/>
        </w:rPr>
      </w:pPr>
      <w:r w:rsidRPr="009770D0">
        <w:rPr>
          <w:rFonts w:ascii="Marianne" w:hAnsi="Marianne"/>
          <w:b/>
          <w:bCs/>
        </w:rPr>
        <w:t xml:space="preserve">Les CNIT </w:t>
      </w:r>
      <w:proofErr w:type="spellStart"/>
      <w:r w:rsidR="001B245D" w:rsidRPr="009770D0">
        <w:rPr>
          <w:rFonts w:ascii="Marianne" w:hAnsi="Marianne"/>
          <w:b/>
          <w:bCs/>
        </w:rPr>
        <w:t>seront</w:t>
      </w:r>
      <w:r w:rsidR="001B245D">
        <w:rPr>
          <w:rFonts w:ascii="Marianne" w:hAnsi="Marianne"/>
          <w:b/>
          <w:bCs/>
        </w:rPr>
        <w:t>-</w:t>
      </w:r>
      <w:r w:rsidR="001B245D" w:rsidRPr="009770D0">
        <w:rPr>
          <w:rFonts w:ascii="Marianne" w:hAnsi="Marianne"/>
          <w:b/>
          <w:bCs/>
        </w:rPr>
        <w:t>ils</w:t>
      </w:r>
      <w:proofErr w:type="spellEnd"/>
      <w:r w:rsidRPr="009770D0">
        <w:rPr>
          <w:rFonts w:ascii="Marianne" w:hAnsi="Marianne"/>
          <w:b/>
          <w:bCs/>
        </w:rPr>
        <w:t xml:space="preserve"> toujours disponibles avec le </w:t>
      </w:r>
      <w:proofErr w:type="spellStart"/>
      <w:r w:rsidRPr="009770D0">
        <w:rPr>
          <w:rFonts w:ascii="Marianne" w:hAnsi="Marianne"/>
          <w:b/>
          <w:bCs/>
        </w:rPr>
        <w:t>eCoC</w:t>
      </w:r>
      <w:proofErr w:type="spellEnd"/>
      <w:r w:rsidR="009770D0" w:rsidRPr="009770D0">
        <w:rPr>
          <w:rFonts w:ascii="Marianne" w:hAnsi="Marianne"/>
          <w:b/>
          <w:bCs/>
        </w:rPr>
        <w:t> </w:t>
      </w:r>
      <w:r w:rsidRPr="009770D0">
        <w:rPr>
          <w:rFonts w:ascii="Marianne" w:hAnsi="Marianne"/>
          <w:b/>
          <w:bCs/>
        </w:rPr>
        <w:t>?</w:t>
      </w:r>
      <w:r w:rsidR="009770D0">
        <w:rPr>
          <w:rFonts w:ascii="Marianne" w:hAnsi="Marianne"/>
        </w:rPr>
        <w:t xml:space="preserve"> Les processus d’attribution des CNIT resteront opérationnels </w:t>
      </w:r>
      <w:r w:rsidR="00FA6A17">
        <w:rPr>
          <w:rFonts w:ascii="Marianne" w:hAnsi="Marianne"/>
        </w:rPr>
        <w:t xml:space="preserve">et obligatoires </w:t>
      </w:r>
      <w:r w:rsidR="009770D0">
        <w:rPr>
          <w:rFonts w:ascii="Marianne" w:hAnsi="Marianne"/>
        </w:rPr>
        <w:t xml:space="preserve">indépendamment des </w:t>
      </w:r>
      <w:proofErr w:type="spellStart"/>
      <w:r w:rsidR="009770D0">
        <w:rPr>
          <w:rFonts w:ascii="Marianne" w:hAnsi="Marianne"/>
        </w:rPr>
        <w:t>eCoC</w:t>
      </w:r>
      <w:proofErr w:type="spellEnd"/>
      <w:r w:rsidR="009770D0">
        <w:rPr>
          <w:rFonts w:ascii="Marianne" w:hAnsi="Marianne"/>
        </w:rPr>
        <w:t>.</w:t>
      </w:r>
    </w:p>
    <w:p w14:paraId="105EA96B" w14:textId="3F2A5363" w:rsidR="009C0C51" w:rsidRPr="009C0C51" w:rsidRDefault="009C0C51" w:rsidP="009C0C51">
      <w:pPr>
        <w:pStyle w:val="Paragraphedeliste"/>
        <w:numPr>
          <w:ilvl w:val="0"/>
          <w:numId w:val="6"/>
        </w:numPr>
        <w:spacing w:after="120"/>
        <w:jc w:val="both"/>
        <w:rPr>
          <w:rFonts w:ascii="Marianne" w:hAnsi="Marianne"/>
        </w:rPr>
      </w:pPr>
      <w:r w:rsidRPr="00FA6A17">
        <w:rPr>
          <w:rFonts w:ascii="Marianne" w:hAnsi="Marianne"/>
          <w:b/>
          <w:bCs/>
        </w:rPr>
        <w:t>Aurons-nous toujours à faire les transmissions à l'</w:t>
      </w:r>
      <w:r w:rsidR="00FA6A17">
        <w:rPr>
          <w:rFonts w:ascii="Marianne" w:hAnsi="Marianne"/>
          <w:b/>
          <w:bCs/>
        </w:rPr>
        <w:t>UTAC-</w:t>
      </w:r>
      <w:r w:rsidRPr="00FA6A17">
        <w:rPr>
          <w:rFonts w:ascii="Marianne" w:hAnsi="Marianne"/>
          <w:b/>
          <w:bCs/>
        </w:rPr>
        <w:t>OTC des fichiers EXCEL pour les CNIT</w:t>
      </w:r>
      <w:r w:rsidR="00FA6A17" w:rsidRPr="00FA6A17">
        <w:rPr>
          <w:rFonts w:ascii="Marianne" w:hAnsi="Marianne"/>
          <w:b/>
          <w:bCs/>
        </w:rPr>
        <w:t> </w:t>
      </w:r>
      <w:r w:rsidRPr="00FA6A17">
        <w:rPr>
          <w:rFonts w:ascii="Marianne" w:hAnsi="Marianne"/>
          <w:b/>
          <w:bCs/>
        </w:rPr>
        <w:t>?</w:t>
      </w:r>
      <w:r w:rsidR="00FA6A17">
        <w:rPr>
          <w:rFonts w:ascii="Marianne" w:hAnsi="Marianne"/>
        </w:rPr>
        <w:t xml:space="preserve"> Les processus d’attribution des CNIT resteront opérationnels et obligatoires indépendamment des </w:t>
      </w:r>
      <w:proofErr w:type="spellStart"/>
      <w:r w:rsidR="00FA6A17">
        <w:rPr>
          <w:rFonts w:ascii="Marianne" w:hAnsi="Marianne"/>
        </w:rPr>
        <w:t>eCoC</w:t>
      </w:r>
      <w:proofErr w:type="spellEnd"/>
      <w:r w:rsidR="00FA6A17">
        <w:rPr>
          <w:rFonts w:ascii="Marianne" w:hAnsi="Marianne"/>
        </w:rPr>
        <w:t>.</w:t>
      </w:r>
    </w:p>
    <w:p w14:paraId="25B7B5A1" w14:textId="7517C03E" w:rsidR="009C0C51" w:rsidRPr="009C0C51" w:rsidRDefault="009C0C51" w:rsidP="009C0C51">
      <w:pPr>
        <w:pStyle w:val="Paragraphedeliste"/>
        <w:numPr>
          <w:ilvl w:val="0"/>
          <w:numId w:val="6"/>
        </w:numPr>
        <w:spacing w:after="120"/>
        <w:jc w:val="both"/>
        <w:rPr>
          <w:rFonts w:ascii="Marianne" w:hAnsi="Marianne"/>
        </w:rPr>
      </w:pPr>
      <w:r w:rsidRPr="00FA6A17">
        <w:rPr>
          <w:rFonts w:ascii="Marianne" w:hAnsi="Marianne"/>
          <w:b/>
          <w:bCs/>
        </w:rPr>
        <w:t xml:space="preserve">Est-ce qu'un client final peut immatriculer un véhicule de base (étape 1 FIAT) alors que le véhicule terminé sera un </w:t>
      </w:r>
      <w:r w:rsidR="001843EB" w:rsidRPr="00FA6A17">
        <w:rPr>
          <w:rFonts w:ascii="Marianne" w:hAnsi="Marianne"/>
          <w:b/>
          <w:bCs/>
        </w:rPr>
        <w:t>multi-étapes</w:t>
      </w:r>
      <w:r w:rsidRPr="00FA6A17">
        <w:rPr>
          <w:rFonts w:ascii="Marianne" w:hAnsi="Marianne"/>
          <w:b/>
          <w:bCs/>
        </w:rPr>
        <w:t xml:space="preserve"> (étape 2 RAPIDO)</w:t>
      </w:r>
      <w:r w:rsidR="00FA6A17" w:rsidRPr="00FA6A17">
        <w:rPr>
          <w:rFonts w:ascii="Marianne" w:hAnsi="Marianne"/>
          <w:b/>
          <w:bCs/>
        </w:rPr>
        <w:t> </w:t>
      </w:r>
      <w:r w:rsidRPr="00FA6A17">
        <w:rPr>
          <w:rFonts w:ascii="Marianne" w:hAnsi="Marianne"/>
          <w:b/>
          <w:bCs/>
        </w:rPr>
        <w:t>?</w:t>
      </w:r>
      <w:r w:rsidR="00FA6A17" w:rsidRPr="00FA6A17">
        <w:rPr>
          <w:rFonts w:ascii="Marianne" w:hAnsi="Marianne"/>
          <w:b/>
          <w:bCs/>
        </w:rPr>
        <w:t xml:space="preserve"> </w:t>
      </w:r>
      <w:r w:rsidR="00FA6A17">
        <w:rPr>
          <w:rFonts w:ascii="Marianne" w:hAnsi="Marianne"/>
        </w:rPr>
        <w:t xml:space="preserve">Le véhicule de base sera </w:t>
      </w:r>
      <w:proofErr w:type="spellStart"/>
      <w:r w:rsidR="00FA6A17">
        <w:rPr>
          <w:rFonts w:ascii="Marianne" w:hAnsi="Marianne"/>
        </w:rPr>
        <w:t>immatriculable</w:t>
      </w:r>
      <w:proofErr w:type="spellEnd"/>
      <w:r w:rsidR="00FA6A17">
        <w:rPr>
          <w:rFonts w:ascii="Marianne" w:hAnsi="Marianne"/>
        </w:rPr>
        <w:t xml:space="preserve"> uniquement s’il s’agit d’un véhicule complet.</w:t>
      </w:r>
    </w:p>
    <w:p w14:paraId="63E99D7E" w14:textId="03AA60F8" w:rsidR="009C0C51" w:rsidRPr="009C0C51" w:rsidRDefault="009C0C51" w:rsidP="009C0C51">
      <w:pPr>
        <w:pStyle w:val="Paragraphedeliste"/>
        <w:numPr>
          <w:ilvl w:val="0"/>
          <w:numId w:val="6"/>
        </w:numPr>
        <w:spacing w:after="120"/>
        <w:jc w:val="both"/>
        <w:rPr>
          <w:rFonts w:ascii="Marianne" w:hAnsi="Marianne"/>
        </w:rPr>
      </w:pPr>
      <w:r w:rsidRPr="00FA6A17">
        <w:rPr>
          <w:rFonts w:ascii="Marianne" w:hAnsi="Marianne"/>
          <w:b/>
          <w:bCs/>
        </w:rPr>
        <w:t xml:space="preserve">Est-ce que l'immatriculation d'un véhicule transformé se fera bien une fois tous les </w:t>
      </w:r>
      <w:proofErr w:type="spellStart"/>
      <w:r w:rsidR="00A84EA1" w:rsidRPr="00FA6A17">
        <w:rPr>
          <w:rFonts w:ascii="Marianne" w:hAnsi="Marianne"/>
          <w:b/>
          <w:bCs/>
        </w:rPr>
        <w:t>e</w:t>
      </w:r>
      <w:r w:rsidRPr="00FA6A17">
        <w:rPr>
          <w:rFonts w:ascii="Marianne" w:hAnsi="Marianne"/>
          <w:b/>
          <w:bCs/>
        </w:rPr>
        <w:t>CoC</w:t>
      </w:r>
      <w:proofErr w:type="spellEnd"/>
      <w:r w:rsidRPr="00FA6A17">
        <w:rPr>
          <w:rFonts w:ascii="Marianne" w:hAnsi="Marianne"/>
          <w:b/>
          <w:bCs/>
        </w:rPr>
        <w:t xml:space="preserve"> produits ?</w:t>
      </w:r>
      <w:r w:rsidRPr="009C0C51">
        <w:rPr>
          <w:rFonts w:ascii="Marianne" w:hAnsi="Marianne"/>
        </w:rPr>
        <w:t xml:space="preserve"> </w:t>
      </w:r>
      <w:r w:rsidR="00FA6A17">
        <w:rPr>
          <w:rFonts w:ascii="Marianne" w:hAnsi="Marianne"/>
        </w:rPr>
        <w:t>Oui, l’immatriculation d’un véhicule complété se fera sur la base de l’</w:t>
      </w:r>
      <w:proofErr w:type="spellStart"/>
      <w:r w:rsidR="00FA6A17">
        <w:rPr>
          <w:rFonts w:ascii="Marianne" w:hAnsi="Marianne"/>
        </w:rPr>
        <w:t>eCoC</w:t>
      </w:r>
      <w:proofErr w:type="spellEnd"/>
      <w:r w:rsidR="00FA6A17">
        <w:rPr>
          <w:rFonts w:ascii="Marianne" w:hAnsi="Marianne"/>
        </w:rPr>
        <w:t xml:space="preserve"> étape 2 seul si celui-ci est autoportant (tous les champs renseignés), ou sinon sur la base des </w:t>
      </w:r>
      <w:proofErr w:type="spellStart"/>
      <w:r w:rsidR="00FA6A17">
        <w:rPr>
          <w:rFonts w:ascii="Marianne" w:hAnsi="Marianne"/>
        </w:rPr>
        <w:t>eCoC</w:t>
      </w:r>
      <w:proofErr w:type="spellEnd"/>
      <w:r w:rsidR="00FA6A17">
        <w:rPr>
          <w:rFonts w:ascii="Marianne" w:hAnsi="Marianne"/>
        </w:rPr>
        <w:t xml:space="preserve"> étape 1 et 2.</w:t>
      </w:r>
    </w:p>
    <w:p w14:paraId="033E6864" w14:textId="3B6436D6" w:rsidR="009C0C51" w:rsidRPr="009C0C51" w:rsidRDefault="009C0C51" w:rsidP="009C0C51">
      <w:pPr>
        <w:pStyle w:val="Paragraphedeliste"/>
        <w:numPr>
          <w:ilvl w:val="0"/>
          <w:numId w:val="6"/>
        </w:numPr>
        <w:spacing w:after="120"/>
        <w:jc w:val="both"/>
        <w:rPr>
          <w:rFonts w:ascii="Marianne" w:hAnsi="Marianne"/>
        </w:rPr>
      </w:pPr>
      <w:r w:rsidRPr="002C26BA">
        <w:rPr>
          <w:rFonts w:ascii="Marianne" w:hAnsi="Marianne"/>
          <w:b/>
          <w:bCs/>
        </w:rPr>
        <w:t>Est-il prévu de notifier le constructeur lorsqu'un véhicule est immatriculé ? (en France ou ailleurs)</w:t>
      </w:r>
      <w:r w:rsidR="002C26BA" w:rsidRPr="002C26BA">
        <w:rPr>
          <w:rFonts w:ascii="Marianne" w:hAnsi="Marianne"/>
          <w:b/>
          <w:bCs/>
        </w:rPr>
        <w:t>.</w:t>
      </w:r>
      <w:r w:rsidR="002C26BA">
        <w:rPr>
          <w:rFonts w:ascii="Marianne" w:hAnsi="Marianne"/>
        </w:rPr>
        <w:t xml:space="preserve"> Non. Voir compléments en question </w:t>
      </w:r>
      <w:r w:rsidR="0062284C">
        <w:rPr>
          <w:rFonts w:ascii="Marianne" w:hAnsi="Marianne"/>
        </w:rPr>
        <w:fldChar w:fldCharType="begin"/>
      </w:r>
      <w:r w:rsidR="0062284C">
        <w:rPr>
          <w:rFonts w:ascii="Marianne" w:hAnsi="Marianne"/>
        </w:rPr>
        <w:instrText xml:space="preserve"> REF  _Ref224915765 \f \h \n \p \r </w:instrText>
      </w:r>
      <w:r w:rsidR="0062284C">
        <w:rPr>
          <w:rFonts w:ascii="Marianne" w:hAnsi="Marianne"/>
        </w:rPr>
      </w:r>
      <w:r w:rsidR="0062284C">
        <w:rPr>
          <w:rFonts w:ascii="Marianne" w:hAnsi="Marianne"/>
        </w:rPr>
        <w:fldChar w:fldCharType="separate"/>
      </w:r>
      <w:r w:rsidR="00A27CC4">
        <w:rPr>
          <w:rFonts w:ascii="Marianne" w:hAnsi="Marianne"/>
        </w:rPr>
        <w:t>35 ci-dessus</w:t>
      </w:r>
      <w:r w:rsidR="0062284C">
        <w:rPr>
          <w:rFonts w:ascii="Marianne" w:hAnsi="Marianne"/>
        </w:rPr>
        <w:fldChar w:fldCharType="end"/>
      </w:r>
      <w:r w:rsidR="002C26BA">
        <w:rPr>
          <w:rFonts w:ascii="Marianne" w:hAnsi="Marianne"/>
        </w:rPr>
        <w:t>.</w:t>
      </w:r>
    </w:p>
    <w:p w14:paraId="11C192C4" w14:textId="0B677BE0" w:rsidR="009C0C51" w:rsidRDefault="009C0C51" w:rsidP="009C0C51">
      <w:pPr>
        <w:pStyle w:val="Paragraphedeliste"/>
        <w:numPr>
          <w:ilvl w:val="0"/>
          <w:numId w:val="6"/>
        </w:numPr>
        <w:spacing w:after="120"/>
        <w:jc w:val="both"/>
        <w:rPr>
          <w:rFonts w:ascii="Marianne" w:hAnsi="Marianne"/>
        </w:rPr>
      </w:pPr>
      <w:r w:rsidRPr="002C26BA">
        <w:rPr>
          <w:rFonts w:ascii="Marianne" w:hAnsi="Marianne"/>
          <w:b/>
          <w:bCs/>
        </w:rPr>
        <w:t xml:space="preserve">En tant qu'importateur qui ne </w:t>
      </w:r>
      <w:r w:rsidR="00A84EA1" w:rsidRPr="002C26BA">
        <w:rPr>
          <w:rFonts w:ascii="Marianne" w:hAnsi="Marianne"/>
          <w:b/>
          <w:bCs/>
        </w:rPr>
        <w:t>déposera</w:t>
      </w:r>
      <w:r w:rsidRPr="002C26BA">
        <w:rPr>
          <w:rFonts w:ascii="Marianne" w:hAnsi="Marianne"/>
          <w:b/>
          <w:bCs/>
        </w:rPr>
        <w:t xml:space="preserve"> pas les </w:t>
      </w:r>
      <w:proofErr w:type="spellStart"/>
      <w:r w:rsidRPr="002C26BA">
        <w:rPr>
          <w:rFonts w:ascii="Marianne" w:hAnsi="Marianne"/>
          <w:b/>
          <w:bCs/>
        </w:rPr>
        <w:t>eCoC</w:t>
      </w:r>
      <w:proofErr w:type="spellEnd"/>
      <w:r w:rsidRPr="002C26BA">
        <w:rPr>
          <w:rFonts w:ascii="Marianne" w:hAnsi="Marianne"/>
          <w:b/>
          <w:bCs/>
        </w:rPr>
        <w:t xml:space="preserve"> sur un NAP (t</w:t>
      </w:r>
      <w:r w:rsidR="002C26BA" w:rsidRPr="002C26BA">
        <w:rPr>
          <w:rFonts w:ascii="Marianne" w:hAnsi="Marianne"/>
          <w:b/>
          <w:bCs/>
        </w:rPr>
        <w:t>â</w:t>
      </w:r>
      <w:r w:rsidRPr="002C26BA">
        <w:rPr>
          <w:rFonts w:ascii="Marianne" w:hAnsi="Marianne"/>
          <w:b/>
          <w:bCs/>
        </w:rPr>
        <w:t xml:space="preserve">che réalisée par notre maison mère), comment pourrons nous vérifier la disponibilité d'un </w:t>
      </w:r>
      <w:proofErr w:type="spellStart"/>
      <w:r w:rsidRPr="002C26BA">
        <w:rPr>
          <w:rFonts w:ascii="Marianne" w:hAnsi="Marianne"/>
          <w:b/>
          <w:bCs/>
        </w:rPr>
        <w:t>eCoC</w:t>
      </w:r>
      <w:proofErr w:type="spellEnd"/>
      <w:r w:rsidRPr="002C26BA">
        <w:rPr>
          <w:rFonts w:ascii="Marianne" w:hAnsi="Marianne"/>
          <w:b/>
          <w:bCs/>
        </w:rPr>
        <w:t xml:space="preserve"> </w:t>
      </w:r>
      <w:r w:rsidR="00A84EA1" w:rsidRPr="002C26BA">
        <w:rPr>
          <w:rFonts w:ascii="Marianne" w:hAnsi="Marianne"/>
          <w:b/>
          <w:bCs/>
        </w:rPr>
        <w:t>via</w:t>
      </w:r>
      <w:r w:rsidRPr="002C26BA">
        <w:rPr>
          <w:rFonts w:ascii="Marianne" w:hAnsi="Marianne"/>
          <w:b/>
          <w:bCs/>
        </w:rPr>
        <w:t xml:space="preserve"> </w:t>
      </w:r>
      <w:proofErr w:type="spellStart"/>
      <w:r w:rsidRPr="002C26BA">
        <w:rPr>
          <w:rFonts w:ascii="Marianne" w:hAnsi="Marianne"/>
          <w:b/>
          <w:bCs/>
        </w:rPr>
        <w:t>Eucaris</w:t>
      </w:r>
      <w:proofErr w:type="spellEnd"/>
      <w:r w:rsidRPr="002C26BA">
        <w:rPr>
          <w:rFonts w:ascii="Marianne" w:hAnsi="Marianne"/>
          <w:b/>
          <w:bCs/>
        </w:rPr>
        <w:t xml:space="preserve"> et </w:t>
      </w:r>
      <w:r w:rsidRPr="002C26BA">
        <w:rPr>
          <w:rFonts w:ascii="Marianne" w:hAnsi="Marianne"/>
          <w:b/>
          <w:bCs/>
        </w:rPr>
        <w:lastRenderedPageBreak/>
        <w:t>surtout son statut par rapport à l'immatriculation (OK ou NOK) ?</w:t>
      </w:r>
      <w:r w:rsidR="002C26BA">
        <w:rPr>
          <w:rFonts w:ascii="Marianne" w:hAnsi="Marianne"/>
        </w:rPr>
        <w:t xml:space="preserve"> La disponibilité d’un </w:t>
      </w:r>
      <w:proofErr w:type="spellStart"/>
      <w:r w:rsidR="002C26BA">
        <w:rPr>
          <w:rFonts w:ascii="Marianne" w:hAnsi="Marianne"/>
        </w:rPr>
        <w:t>eCoC</w:t>
      </w:r>
      <w:proofErr w:type="spellEnd"/>
      <w:r w:rsidR="002C26BA">
        <w:rPr>
          <w:rFonts w:ascii="Marianne" w:hAnsi="Marianne"/>
        </w:rPr>
        <w:t xml:space="preserve"> pourra être réalisée via l’interface web d’accès public. Pour le statut vis-à-vis de l’immatriculation, voir question </w:t>
      </w:r>
      <w:r w:rsidR="0062284C">
        <w:rPr>
          <w:rFonts w:ascii="Marianne" w:hAnsi="Marianne"/>
        </w:rPr>
        <w:fldChar w:fldCharType="begin"/>
      </w:r>
      <w:r w:rsidR="0062284C">
        <w:rPr>
          <w:rFonts w:ascii="Marianne" w:hAnsi="Marianne"/>
        </w:rPr>
        <w:instrText xml:space="preserve"> REF  _Ref224915765 \f \h \n \p \r </w:instrText>
      </w:r>
      <w:r w:rsidR="0062284C">
        <w:rPr>
          <w:rFonts w:ascii="Marianne" w:hAnsi="Marianne"/>
        </w:rPr>
      </w:r>
      <w:r w:rsidR="0062284C">
        <w:rPr>
          <w:rFonts w:ascii="Marianne" w:hAnsi="Marianne"/>
        </w:rPr>
        <w:fldChar w:fldCharType="separate"/>
      </w:r>
      <w:r w:rsidR="00A27CC4">
        <w:rPr>
          <w:rFonts w:ascii="Marianne" w:hAnsi="Marianne"/>
        </w:rPr>
        <w:t>35 ci-dessus</w:t>
      </w:r>
      <w:r w:rsidR="0062284C">
        <w:rPr>
          <w:rFonts w:ascii="Marianne" w:hAnsi="Marianne"/>
        </w:rPr>
        <w:fldChar w:fldCharType="end"/>
      </w:r>
      <w:r w:rsidR="002C26BA">
        <w:rPr>
          <w:rFonts w:ascii="Marianne" w:hAnsi="Marianne"/>
        </w:rPr>
        <w:t>.</w:t>
      </w:r>
    </w:p>
    <w:p w14:paraId="6545BBDE" w14:textId="683A8A63" w:rsidR="00551D9B" w:rsidRDefault="00551D9B" w:rsidP="00551D9B">
      <w:pPr>
        <w:pStyle w:val="Paragraphedeliste"/>
        <w:numPr>
          <w:ilvl w:val="0"/>
          <w:numId w:val="6"/>
        </w:numPr>
        <w:spacing w:after="120"/>
        <w:jc w:val="both"/>
        <w:rPr>
          <w:rFonts w:ascii="Marianne" w:hAnsi="Marianne"/>
        </w:rPr>
      </w:pPr>
      <w:r w:rsidRPr="00DF6548">
        <w:rPr>
          <w:rFonts w:ascii="Marianne" w:hAnsi="Marianne"/>
          <w:b/>
          <w:bCs/>
        </w:rPr>
        <w:t xml:space="preserve">Bonjour, est-ce que pour la Suisse nous pourrons transmettre le </w:t>
      </w:r>
      <w:proofErr w:type="spellStart"/>
      <w:r w:rsidRPr="00DF6548">
        <w:rPr>
          <w:rFonts w:ascii="Marianne" w:hAnsi="Marianne"/>
          <w:b/>
          <w:bCs/>
        </w:rPr>
        <w:t>eCoC</w:t>
      </w:r>
      <w:proofErr w:type="spellEnd"/>
      <w:r w:rsidRPr="00DF6548">
        <w:rPr>
          <w:rFonts w:ascii="Marianne" w:hAnsi="Marianne"/>
          <w:b/>
          <w:bCs/>
        </w:rPr>
        <w:t xml:space="preserve"> afin qu'ils puissent directement immatriculer dans leur pays ?</w:t>
      </w:r>
      <w:r w:rsidR="002C26BA">
        <w:rPr>
          <w:rFonts w:ascii="Marianne" w:hAnsi="Marianne"/>
        </w:rPr>
        <w:t xml:space="preserve"> Les autorités suisses seront connectées au système et pourront récupérer un </w:t>
      </w:r>
      <w:proofErr w:type="spellStart"/>
      <w:r w:rsidR="002C26BA">
        <w:rPr>
          <w:rFonts w:ascii="Marianne" w:hAnsi="Marianne"/>
        </w:rPr>
        <w:t>eCoC</w:t>
      </w:r>
      <w:proofErr w:type="spellEnd"/>
      <w:r w:rsidR="002C26BA">
        <w:rPr>
          <w:rFonts w:ascii="Marianne" w:hAnsi="Marianne"/>
        </w:rPr>
        <w:t xml:space="preserve"> sur la base du VIN.</w:t>
      </w:r>
    </w:p>
    <w:p w14:paraId="28DBD9D3" w14:textId="66DF59E8" w:rsidR="00B05489" w:rsidRPr="00B05489" w:rsidRDefault="00B05489" w:rsidP="00B05489">
      <w:pPr>
        <w:pStyle w:val="Paragraphedeliste"/>
        <w:numPr>
          <w:ilvl w:val="0"/>
          <w:numId w:val="6"/>
        </w:numPr>
        <w:spacing w:after="120"/>
        <w:jc w:val="both"/>
        <w:rPr>
          <w:rFonts w:ascii="Marianne" w:hAnsi="Marianne"/>
        </w:rPr>
      </w:pPr>
      <w:r w:rsidRPr="00B05489">
        <w:rPr>
          <w:rFonts w:ascii="Marianne" w:hAnsi="Marianne"/>
          <w:b/>
          <w:bCs/>
        </w:rPr>
        <w:t xml:space="preserve">La mise en place des </w:t>
      </w:r>
      <w:proofErr w:type="spellStart"/>
      <w:r w:rsidRPr="00B05489">
        <w:rPr>
          <w:rFonts w:ascii="Marianne" w:hAnsi="Marianne"/>
          <w:b/>
          <w:bCs/>
        </w:rPr>
        <w:t>eCoC</w:t>
      </w:r>
      <w:proofErr w:type="spellEnd"/>
      <w:r w:rsidRPr="00B05489">
        <w:rPr>
          <w:rFonts w:ascii="Marianne" w:hAnsi="Marianne"/>
          <w:b/>
          <w:bCs/>
        </w:rPr>
        <w:t xml:space="preserve"> implique-t-elle que les constructeurs ne délivrent plus d'attestation de conformité totale, partielle ou non conforme ?</w:t>
      </w:r>
      <w:r>
        <w:rPr>
          <w:rFonts w:ascii="Marianne" w:hAnsi="Marianne"/>
        </w:rPr>
        <w:t xml:space="preserve"> </w:t>
      </w:r>
      <w:r w:rsidR="007118A3" w:rsidRPr="007118A3">
        <w:rPr>
          <w:rFonts w:ascii="Marianne" w:hAnsi="Marianne"/>
        </w:rPr>
        <w:t xml:space="preserve">Pour les véhicules produits à partir du </w:t>
      </w:r>
      <w:r w:rsidR="007118A3">
        <w:rPr>
          <w:rFonts w:ascii="Marianne" w:hAnsi="Marianne"/>
        </w:rPr>
        <w:t xml:space="preserve">5 </w:t>
      </w:r>
      <w:r w:rsidR="007118A3" w:rsidRPr="007118A3">
        <w:rPr>
          <w:rFonts w:ascii="Marianne" w:hAnsi="Marianne"/>
        </w:rPr>
        <w:t>juillet et dont l'</w:t>
      </w:r>
      <w:proofErr w:type="spellStart"/>
      <w:r w:rsidR="007118A3" w:rsidRPr="007118A3">
        <w:rPr>
          <w:rFonts w:ascii="Marianne" w:hAnsi="Marianne"/>
        </w:rPr>
        <w:t>eCoC</w:t>
      </w:r>
      <w:proofErr w:type="spellEnd"/>
      <w:r w:rsidR="007118A3" w:rsidRPr="007118A3">
        <w:rPr>
          <w:rFonts w:ascii="Marianne" w:hAnsi="Marianne"/>
        </w:rPr>
        <w:t xml:space="preserve"> a été délivré, l'attestation d'identification à un type communautaire restera nécessaire pendant un</w:t>
      </w:r>
      <w:r w:rsidR="00B10151">
        <w:rPr>
          <w:rFonts w:ascii="Marianne" w:hAnsi="Marianne"/>
        </w:rPr>
        <w:t>e</w:t>
      </w:r>
      <w:r w:rsidR="007118A3" w:rsidRPr="007118A3">
        <w:rPr>
          <w:rFonts w:ascii="Marianne" w:hAnsi="Marianne"/>
        </w:rPr>
        <w:t xml:space="preserve"> certaine période après le 5 juillet 2026, d'une part jusqu'à ce que le système des </w:t>
      </w:r>
      <w:proofErr w:type="spellStart"/>
      <w:r w:rsidR="007118A3" w:rsidRPr="007118A3">
        <w:rPr>
          <w:rFonts w:ascii="Marianne" w:hAnsi="Marianne"/>
        </w:rPr>
        <w:t>eCoC</w:t>
      </w:r>
      <w:proofErr w:type="spellEnd"/>
      <w:r w:rsidR="007118A3" w:rsidRPr="007118A3">
        <w:rPr>
          <w:rFonts w:ascii="Marianne" w:hAnsi="Marianne"/>
        </w:rPr>
        <w:t xml:space="preserve"> soit entièrement opérationnel dans tous les E</w:t>
      </w:r>
      <w:r w:rsidR="007118A3">
        <w:rPr>
          <w:rFonts w:ascii="Marianne" w:hAnsi="Marianne"/>
        </w:rPr>
        <w:t>M</w:t>
      </w:r>
      <w:r w:rsidR="007118A3" w:rsidRPr="007118A3">
        <w:rPr>
          <w:rFonts w:ascii="Marianne" w:hAnsi="Marianne"/>
        </w:rPr>
        <w:t xml:space="preserve">, et d'autre jusqu'à ce que les services des douanes aient mis en place une procédure intégrant les </w:t>
      </w:r>
      <w:proofErr w:type="spellStart"/>
      <w:r w:rsidR="007118A3" w:rsidRPr="007118A3">
        <w:rPr>
          <w:rFonts w:ascii="Marianne" w:hAnsi="Marianne"/>
        </w:rPr>
        <w:t>eCoC</w:t>
      </w:r>
      <w:proofErr w:type="spellEnd"/>
      <w:r w:rsidR="007118A3" w:rsidRPr="007118A3">
        <w:rPr>
          <w:rFonts w:ascii="Marianne" w:hAnsi="Marianne"/>
        </w:rPr>
        <w:t xml:space="preserve">. </w:t>
      </w:r>
      <w:r w:rsidR="007118A3" w:rsidRPr="007118A3">
        <w:rPr>
          <w:rFonts w:ascii="Marianne" w:hAnsi="Marianne"/>
          <w:color w:val="FF0000"/>
        </w:rPr>
        <w:t>La durée de cette période n'est pas connue à ce jour</w:t>
      </w:r>
      <w:r w:rsidR="007118A3">
        <w:rPr>
          <w:rFonts w:ascii="Marianne" w:hAnsi="Marianne"/>
        </w:rPr>
        <w:t>.</w:t>
      </w:r>
    </w:p>
    <w:p w14:paraId="7180D135" w14:textId="2E4A1DFD" w:rsidR="007118A3" w:rsidRPr="009C0C51" w:rsidRDefault="007118A3" w:rsidP="007118A3">
      <w:pPr>
        <w:pStyle w:val="Paragraphedeliste"/>
        <w:numPr>
          <w:ilvl w:val="0"/>
          <w:numId w:val="6"/>
        </w:numPr>
        <w:spacing w:after="120"/>
        <w:jc w:val="both"/>
        <w:rPr>
          <w:rFonts w:ascii="Marianne" w:hAnsi="Marianne"/>
        </w:rPr>
      </w:pPr>
      <w:r w:rsidRPr="007118A3">
        <w:rPr>
          <w:rFonts w:ascii="Marianne" w:hAnsi="Marianne"/>
          <w:b/>
          <w:bCs/>
        </w:rPr>
        <w:t>Qu'en est-il pour les immatriculations à Monaco ?</w:t>
      </w:r>
      <w:r>
        <w:rPr>
          <w:rFonts w:ascii="Marianne" w:hAnsi="Marianne"/>
        </w:rPr>
        <w:t xml:space="preserve"> Monaco n’étant pas relié à </w:t>
      </w:r>
      <w:proofErr w:type="spellStart"/>
      <w:r>
        <w:rPr>
          <w:rFonts w:ascii="Marianne" w:hAnsi="Marianne"/>
        </w:rPr>
        <w:t>Eucaris</w:t>
      </w:r>
      <w:proofErr w:type="spellEnd"/>
      <w:r>
        <w:rPr>
          <w:rFonts w:ascii="Marianne" w:hAnsi="Marianne"/>
        </w:rPr>
        <w:t>, le processus d’immatriculation ne changera pas</w:t>
      </w:r>
      <w:r w:rsidR="006A7547">
        <w:rPr>
          <w:rFonts w:ascii="Marianne" w:hAnsi="Marianne"/>
        </w:rPr>
        <w:t xml:space="preserve">, si ce n’est que le </w:t>
      </w:r>
      <w:proofErr w:type="spellStart"/>
      <w:r w:rsidR="006A7547">
        <w:rPr>
          <w:rFonts w:ascii="Marianne" w:hAnsi="Marianne"/>
        </w:rPr>
        <w:t>CoC</w:t>
      </w:r>
      <w:proofErr w:type="spellEnd"/>
      <w:r w:rsidR="006A7547">
        <w:rPr>
          <w:rFonts w:ascii="Marianne" w:hAnsi="Marianne"/>
        </w:rPr>
        <w:t xml:space="preserve"> papier sera remplacé par le </w:t>
      </w:r>
      <w:proofErr w:type="spellStart"/>
      <w:r w:rsidR="006A7547">
        <w:rPr>
          <w:rFonts w:ascii="Marianne" w:hAnsi="Marianne"/>
        </w:rPr>
        <w:t>CoC</w:t>
      </w:r>
      <w:proofErr w:type="spellEnd"/>
      <w:r w:rsidR="006A7547">
        <w:rPr>
          <w:rFonts w:ascii="Marianne" w:hAnsi="Marianne"/>
        </w:rPr>
        <w:t xml:space="preserve"> au format PDF que Monaco pourra récupérer sur l’interface Web </w:t>
      </w:r>
      <w:r w:rsidR="006A7547" w:rsidRPr="006A7547">
        <w:rPr>
          <w:rFonts w:ascii="Marianne" w:hAnsi="Marianne"/>
          <w:i/>
          <w:iCs/>
        </w:rPr>
        <w:t>ad hoc</w:t>
      </w:r>
      <w:r w:rsidR="006A7547">
        <w:rPr>
          <w:rFonts w:ascii="Marianne" w:hAnsi="Marianne"/>
        </w:rPr>
        <w:t>.</w:t>
      </w:r>
    </w:p>
    <w:p w14:paraId="2E83918A" w14:textId="267DCE90" w:rsidR="00A51D5E" w:rsidRPr="009C0C51" w:rsidRDefault="00A51D5E" w:rsidP="00A51D5E">
      <w:pPr>
        <w:pStyle w:val="Paragraphedeliste"/>
        <w:numPr>
          <w:ilvl w:val="0"/>
          <w:numId w:val="6"/>
        </w:numPr>
        <w:spacing w:after="120"/>
        <w:jc w:val="both"/>
        <w:rPr>
          <w:rFonts w:ascii="Marianne" w:hAnsi="Marianne"/>
        </w:rPr>
      </w:pPr>
      <w:r w:rsidRPr="00A51D5E">
        <w:rPr>
          <w:rFonts w:ascii="Marianne" w:hAnsi="Marianne"/>
          <w:b/>
          <w:bCs/>
        </w:rPr>
        <w:t>Dans le cadre de VHU, comment seront gérés les VIN entre états membres, afin d'éviter d'avoir sur un marché des véhicules censés être déclarés VHU mais qui se retrouvent immatriculés dans d'autres états membres ?</w:t>
      </w:r>
      <w:r>
        <w:rPr>
          <w:rFonts w:ascii="Marianne" w:hAnsi="Marianne"/>
        </w:rPr>
        <w:t xml:space="preserve"> Ce sujet est traité dans le cadre de la révision du règlement ELV qui prévoit un renforcement des échanges entre EM pour la ré-immatriculation des véhicules.</w:t>
      </w:r>
    </w:p>
    <w:p w14:paraId="55F87458" w14:textId="6364A867" w:rsidR="005B2189" w:rsidRPr="009C0C51" w:rsidRDefault="005B2189" w:rsidP="005B2189">
      <w:pPr>
        <w:pStyle w:val="Paragraphedeliste"/>
        <w:numPr>
          <w:ilvl w:val="0"/>
          <w:numId w:val="6"/>
        </w:numPr>
        <w:spacing w:after="120"/>
        <w:jc w:val="both"/>
        <w:rPr>
          <w:rFonts w:ascii="Marianne" w:hAnsi="Marianne"/>
        </w:rPr>
      </w:pPr>
      <w:r w:rsidRPr="005B2189">
        <w:rPr>
          <w:rFonts w:ascii="Marianne" w:hAnsi="Marianne"/>
          <w:b/>
          <w:bCs/>
        </w:rPr>
        <w:t xml:space="preserve">Dans le cas d’une réception France et immatriculation France, y aura-t-il toujours un délai entre la transmission du </w:t>
      </w:r>
      <w:proofErr w:type="spellStart"/>
      <w:r w:rsidRPr="005B2189">
        <w:rPr>
          <w:rFonts w:ascii="Marianne" w:hAnsi="Marianne"/>
          <w:b/>
          <w:bCs/>
        </w:rPr>
        <w:t>eCoC</w:t>
      </w:r>
      <w:proofErr w:type="spellEnd"/>
      <w:r w:rsidRPr="005B2189">
        <w:rPr>
          <w:rFonts w:ascii="Marianne" w:hAnsi="Marianne"/>
          <w:b/>
          <w:bCs/>
        </w:rPr>
        <w:t xml:space="preserve"> et la possibilité d’immatriculation dans le SIV ? </w:t>
      </w:r>
      <w:r>
        <w:rPr>
          <w:rFonts w:ascii="Marianne" w:hAnsi="Marianne"/>
        </w:rPr>
        <w:t>Oui, ce délai, nécessaire à l’UTAC-OTC pour traiter et transmettre au SIV les données nécessaires à l’immatriculation en France, restera inchangé.</w:t>
      </w:r>
    </w:p>
    <w:p w14:paraId="2659939D" w14:textId="3741B0B4" w:rsidR="005B2189" w:rsidRPr="009C0C51" w:rsidRDefault="005B2189" w:rsidP="005B2189">
      <w:pPr>
        <w:pStyle w:val="Paragraphedeliste"/>
        <w:numPr>
          <w:ilvl w:val="0"/>
          <w:numId w:val="6"/>
        </w:numPr>
        <w:spacing w:after="120"/>
        <w:jc w:val="both"/>
        <w:rPr>
          <w:rFonts w:ascii="Marianne" w:hAnsi="Marianne"/>
        </w:rPr>
      </w:pPr>
      <w:r w:rsidRPr="007634CE">
        <w:rPr>
          <w:rFonts w:ascii="Marianne" w:hAnsi="Marianne"/>
          <w:b/>
          <w:bCs/>
        </w:rPr>
        <w:t xml:space="preserve">Comment le constructeur devra-t-il déclaré à l'UTAC-OTC que son véhicule non "e2" est destiné à la France ? Aujourd’hui, en tant que constructeur importateur, nous chargeons nous même les </w:t>
      </w:r>
      <w:proofErr w:type="spellStart"/>
      <w:r w:rsidRPr="007634CE">
        <w:rPr>
          <w:rFonts w:ascii="Marianne" w:hAnsi="Marianne"/>
          <w:b/>
          <w:bCs/>
        </w:rPr>
        <w:t>eCoC</w:t>
      </w:r>
      <w:proofErr w:type="spellEnd"/>
      <w:r w:rsidRPr="007634CE">
        <w:rPr>
          <w:rFonts w:ascii="Marianne" w:hAnsi="Marianne"/>
          <w:b/>
          <w:bCs/>
        </w:rPr>
        <w:t>, est-ce que nous devrons toujours le faire ?</w:t>
      </w:r>
      <w:r>
        <w:rPr>
          <w:rFonts w:ascii="Marianne" w:hAnsi="Marianne"/>
        </w:rPr>
        <w:t xml:space="preserve"> Actuellement, l’UTAC-OTC ne récupère que les </w:t>
      </w:r>
      <w:proofErr w:type="spellStart"/>
      <w:r>
        <w:rPr>
          <w:rFonts w:ascii="Marianne" w:hAnsi="Marianne"/>
        </w:rPr>
        <w:t>eCoC</w:t>
      </w:r>
      <w:proofErr w:type="spellEnd"/>
      <w:r>
        <w:rPr>
          <w:rFonts w:ascii="Marianne" w:hAnsi="Marianne"/>
        </w:rPr>
        <w:t xml:space="preserve"> des véhicules M1 VP et N1 CTTE destinés au marché français. A terme, un </w:t>
      </w:r>
      <w:proofErr w:type="spellStart"/>
      <w:r>
        <w:rPr>
          <w:rFonts w:ascii="Marianne" w:hAnsi="Marianne"/>
        </w:rPr>
        <w:t>eCoC</w:t>
      </w:r>
      <w:proofErr w:type="spellEnd"/>
      <w:r>
        <w:rPr>
          <w:rFonts w:ascii="Marianne" w:hAnsi="Marianne"/>
        </w:rPr>
        <w:t xml:space="preserve"> délivré dans un NAP sera récupéré par l’UTAC-OTC, quelle que soit l’autorité qui a accordé la réception. L’UTAC-OTC ne procédera au pré-traitement d’un </w:t>
      </w:r>
      <w:proofErr w:type="spellStart"/>
      <w:r>
        <w:rPr>
          <w:rFonts w:ascii="Marianne" w:hAnsi="Marianne"/>
        </w:rPr>
        <w:t>eCoC</w:t>
      </w:r>
      <w:proofErr w:type="spellEnd"/>
      <w:r>
        <w:rPr>
          <w:rFonts w:ascii="Marianne" w:hAnsi="Marianne"/>
        </w:rPr>
        <w:t xml:space="preserve"> pour l’immatriculation que si elle sait que le véhicule est finalement destiné au marché français</w:t>
      </w:r>
      <w:r w:rsidR="007634CE">
        <w:rPr>
          <w:rFonts w:ascii="Marianne" w:hAnsi="Marianne"/>
        </w:rPr>
        <w:t>. Le constructeur devra donc informer en amont l’UTAC-OTC que tel VIN est pour une immatriculation France, cela pouvant être fait en remplissant la balise « </w:t>
      </w:r>
      <w:proofErr w:type="spellStart"/>
      <w:r w:rsidR="007634CE">
        <w:rPr>
          <w:rFonts w:ascii="Marianne" w:hAnsi="Marianne"/>
        </w:rPr>
        <w:t>intended</w:t>
      </w:r>
      <w:proofErr w:type="spellEnd"/>
      <w:r w:rsidR="007634CE">
        <w:rPr>
          <w:rFonts w:ascii="Marianne" w:hAnsi="Marianne"/>
        </w:rPr>
        <w:t xml:space="preserve"> </w:t>
      </w:r>
      <w:proofErr w:type="spellStart"/>
      <w:r w:rsidR="007634CE">
        <w:rPr>
          <w:rFonts w:ascii="Marianne" w:hAnsi="Marianne"/>
        </w:rPr>
        <w:t>market</w:t>
      </w:r>
      <w:proofErr w:type="spellEnd"/>
      <w:r w:rsidR="007634CE">
        <w:rPr>
          <w:rFonts w:ascii="Marianne" w:hAnsi="Marianne"/>
        </w:rPr>
        <w:t> » dans l’</w:t>
      </w:r>
      <w:proofErr w:type="spellStart"/>
      <w:r w:rsidR="007634CE">
        <w:rPr>
          <w:rFonts w:ascii="Marianne" w:hAnsi="Marianne"/>
        </w:rPr>
        <w:t>eCoC</w:t>
      </w:r>
      <w:proofErr w:type="spellEnd"/>
      <w:r w:rsidR="007634CE">
        <w:rPr>
          <w:rFonts w:ascii="Marianne" w:hAnsi="Marianne"/>
        </w:rPr>
        <w:t>.</w:t>
      </w:r>
    </w:p>
    <w:p w14:paraId="0F7A2D1D" w14:textId="6AD7431B" w:rsidR="007634CE" w:rsidRPr="009C0C51" w:rsidRDefault="007634CE" w:rsidP="007634CE">
      <w:pPr>
        <w:pStyle w:val="Paragraphedeliste"/>
        <w:numPr>
          <w:ilvl w:val="0"/>
          <w:numId w:val="6"/>
        </w:numPr>
        <w:spacing w:after="120"/>
        <w:jc w:val="both"/>
        <w:rPr>
          <w:rFonts w:ascii="Marianne" w:hAnsi="Marianne"/>
        </w:rPr>
      </w:pPr>
      <w:r w:rsidRPr="007634CE">
        <w:rPr>
          <w:rFonts w:ascii="Marianne" w:hAnsi="Marianne"/>
          <w:b/>
          <w:bCs/>
        </w:rPr>
        <w:t>Un véhicule chez un concessionnaire frontalier avec un autre pays (concessionnaire Français frontalier avec l'Allemagne par exemple) pourra-t-il faire immatriculer en Allemagne un véhicule déclaré au marché Français ?</w:t>
      </w:r>
      <w:r>
        <w:rPr>
          <w:rFonts w:ascii="Marianne" w:hAnsi="Marianne"/>
        </w:rPr>
        <w:t xml:space="preserve"> Le fait que le véhicule ait été déclaré au marché français n’empêche pas son immatriculation dans un autre EM.</w:t>
      </w:r>
    </w:p>
    <w:p w14:paraId="754A24AE" w14:textId="3F7BC69C" w:rsidR="003879E3" w:rsidRPr="009C0C51" w:rsidRDefault="003879E3" w:rsidP="003879E3">
      <w:pPr>
        <w:pStyle w:val="Paragraphedeliste"/>
        <w:numPr>
          <w:ilvl w:val="0"/>
          <w:numId w:val="6"/>
        </w:numPr>
        <w:spacing w:after="120"/>
        <w:jc w:val="both"/>
        <w:rPr>
          <w:rFonts w:ascii="Marianne" w:hAnsi="Marianne"/>
        </w:rPr>
      </w:pPr>
      <w:r w:rsidRPr="003879E3">
        <w:rPr>
          <w:rFonts w:ascii="Marianne" w:hAnsi="Marianne"/>
          <w:b/>
          <w:bCs/>
        </w:rPr>
        <w:t xml:space="preserve">Quelle sera le délai entre la réception du </w:t>
      </w:r>
      <w:proofErr w:type="spellStart"/>
      <w:r w:rsidRPr="003879E3">
        <w:rPr>
          <w:rFonts w:ascii="Marianne" w:hAnsi="Marianne"/>
          <w:b/>
          <w:bCs/>
        </w:rPr>
        <w:t>eCoC</w:t>
      </w:r>
      <w:proofErr w:type="spellEnd"/>
      <w:r w:rsidRPr="003879E3">
        <w:rPr>
          <w:rFonts w:ascii="Marianne" w:hAnsi="Marianne"/>
          <w:b/>
          <w:bCs/>
        </w:rPr>
        <w:t xml:space="preserve"> par l’UTAC-OTC et la possibilité d'immatriculer via le SIV ?</w:t>
      </w:r>
      <w:r>
        <w:rPr>
          <w:rFonts w:ascii="Marianne" w:hAnsi="Marianne"/>
        </w:rPr>
        <w:t xml:space="preserve"> </w:t>
      </w:r>
      <w:r w:rsidR="00B10151" w:rsidRPr="00B10151">
        <w:rPr>
          <w:rFonts w:ascii="Marianne" w:hAnsi="Marianne"/>
          <w:color w:val="FF0000"/>
        </w:rPr>
        <w:t>Ce délai n’est pas encore déterminé</w:t>
      </w:r>
      <w:r w:rsidR="00B10151">
        <w:rPr>
          <w:rFonts w:ascii="Marianne" w:hAnsi="Marianne"/>
        </w:rPr>
        <w:t>.</w:t>
      </w:r>
    </w:p>
    <w:p w14:paraId="5B8B60E3" w14:textId="03A04025" w:rsidR="003879E3" w:rsidRPr="009C0C51" w:rsidRDefault="003879E3" w:rsidP="003879E3">
      <w:pPr>
        <w:pStyle w:val="Paragraphedeliste"/>
        <w:numPr>
          <w:ilvl w:val="0"/>
          <w:numId w:val="6"/>
        </w:numPr>
        <w:spacing w:after="120"/>
        <w:jc w:val="both"/>
        <w:rPr>
          <w:rFonts w:ascii="Marianne" w:hAnsi="Marianne"/>
        </w:rPr>
      </w:pPr>
      <w:r w:rsidRPr="003879E3">
        <w:rPr>
          <w:rFonts w:ascii="Marianne" w:hAnsi="Marianne"/>
          <w:b/>
          <w:bCs/>
        </w:rPr>
        <w:t xml:space="preserve">En tant que constructeur de véhicule, j'ai une clé SIV pour immatriculer moi-même en préfecture, comment cela fonctionnera-t-il avec les </w:t>
      </w:r>
      <w:proofErr w:type="spellStart"/>
      <w:r w:rsidRPr="003879E3">
        <w:rPr>
          <w:rFonts w:ascii="Marianne" w:hAnsi="Marianne"/>
          <w:b/>
          <w:bCs/>
        </w:rPr>
        <w:t>eCoC</w:t>
      </w:r>
      <w:proofErr w:type="spellEnd"/>
      <w:r w:rsidRPr="003879E3">
        <w:rPr>
          <w:rFonts w:ascii="Marianne" w:hAnsi="Marianne"/>
          <w:b/>
          <w:bCs/>
        </w:rPr>
        <w:t xml:space="preserve"> ? récupération automatique des données ? immatriculation automatisée ?</w:t>
      </w:r>
      <w:r>
        <w:rPr>
          <w:rFonts w:ascii="Marianne" w:hAnsi="Marianne"/>
        </w:rPr>
        <w:t xml:space="preserve"> Tous les véhicules M, N et O seront </w:t>
      </w:r>
      <w:proofErr w:type="spellStart"/>
      <w:r>
        <w:rPr>
          <w:rFonts w:ascii="Marianne" w:hAnsi="Marianne"/>
        </w:rPr>
        <w:t>immatriculables</w:t>
      </w:r>
      <w:proofErr w:type="spellEnd"/>
      <w:r>
        <w:rPr>
          <w:rFonts w:ascii="Marianne" w:hAnsi="Marianne"/>
        </w:rPr>
        <w:t xml:space="preserve"> selon un processus analogue à celui actuellement en place pour les M1 VP </w:t>
      </w:r>
      <w:r>
        <w:rPr>
          <w:rFonts w:ascii="Marianne" w:hAnsi="Marianne"/>
        </w:rPr>
        <w:lastRenderedPageBreak/>
        <w:t>et les N1 CTTE, à l’exception du fait que les délais pourront être allongés pour les VIN pour lesquels l’UTAC-OTC ne sait pas que le véhicule est destiné au marché français.</w:t>
      </w:r>
    </w:p>
    <w:p w14:paraId="7A664D1F" w14:textId="68E26B7B" w:rsidR="003879E3" w:rsidRPr="009C0C51" w:rsidRDefault="003879E3" w:rsidP="003879E3">
      <w:pPr>
        <w:pStyle w:val="Paragraphedeliste"/>
        <w:numPr>
          <w:ilvl w:val="0"/>
          <w:numId w:val="6"/>
        </w:numPr>
        <w:spacing w:after="120"/>
        <w:jc w:val="both"/>
        <w:rPr>
          <w:rFonts w:ascii="Marianne" w:hAnsi="Marianne"/>
        </w:rPr>
      </w:pPr>
      <w:r w:rsidRPr="007731AD">
        <w:rPr>
          <w:rFonts w:ascii="Marianne" w:hAnsi="Marianne"/>
          <w:b/>
          <w:bCs/>
        </w:rPr>
        <w:t xml:space="preserve">Dans le cadre des véhicules sous dérogations de fin de série, comment seraient gérés les VIN sous dérogations en France, pour un export dans un autre Etat membre ? Les </w:t>
      </w:r>
      <w:proofErr w:type="spellStart"/>
      <w:r w:rsidRPr="007731AD">
        <w:rPr>
          <w:rFonts w:ascii="Marianne" w:hAnsi="Marianne"/>
          <w:b/>
          <w:bCs/>
        </w:rPr>
        <w:t>eCoC</w:t>
      </w:r>
      <w:proofErr w:type="spellEnd"/>
      <w:r w:rsidRPr="007731AD">
        <w:rPr>
          <w:rFonts w:ascii="Marianne" w:hAnsi="Marianne"/>
          <w:b/>
          <w:bCs/>
        </w:rPr>
        <w:t xml:space="preserve"> seraient aussi délivrés ? ou les VIN seraient bloqués ? </w:t>
      </w:r>
      <w:r>
        <w:rPr>
          <w:rFonts w:ascii="Marianne" w:hAnsi="Marianne"/>
        </w:rPr>
        <w:t xml:space="preserve">Le système européen des </w:t>
      </w:r>
      <w:proofErr w:type="spellStart"/>
      <w:r>
        <w:rPr>
          <w:rFonts w:ascii="Marianne" w:hAnsi="Marianne"/>
        </w:rPr>
        <w:t>eCoC</w:t>
      </w:r>
      <w:proofErr w:type="spellEnd"/>
      <w:r>
        <w:rPr>
          <w:rFonts w:ascii="Marianne" w:hAnsi="Marianne"/>
        </w:rPr>
        <w:t xml:space="preserve"> ne prévoit pas le blocage automatique des VIN</w:t>
      </w:r>
      <w:r w:rsidR="007731AD">
        <w:rPr>
          <w:rFonts w:ascii="Marianne" w:hAnsi="Marianne"/>
        </w:rPr>
        <w:t xml:space="preserve"> qui ne sont plus conformes. Chaque EM doit mettre en place un processus pour bloquer ou autoriser (si dérogation) l’immatriculation. Les constructeurs devront continuer à fournir des listes de dérogation.</w:t>
      </w:r>
    </w:p>
    <w:p w14:paraId="23122358" w14:textId="77777777" w:rsidR="002F0DF6" w:rsidRDefault="002F0DF6" w:rsidP="002F0DF6">
      <w:pPr>
        <w:pStyle w:val="Textecourant"/>
        <w:spacing w:after="120"/>
        <w:rPr>
          <w:rFonts w:ascii="Marianne" w:eastAsia="Times New Roman" w:hAnsi="Marianne"/>
          <w:b/>
          <w:bCs/>
          <w:color w:val="0070C0"/>
        </w:rPr>
      </w:pPr>
    </w:p>
    <w:p w14:paraId="09E29EB8" w14:textId="77777777" w:rsidR="002F0DF6" w:rsidRPr="000B6145" w:rsidRDefault="002F0DF6" w:rsidP="002F0DF6">
      <w:pPr>
        <w:pStyle w:val="Textecourant"/>
        <w:spacing w:after="120"/>
        <w:jc w:val="center"/>
        <w:rPr>
          <w:rFonts w:ascii="Marianne" w:eastAsia="Times New Roman" w:hAnsi="Marianne"/>
          <w:b/>
          <w:bCs/>
          <w:color w:val="0070C0"/>
        </w:rPr>
      </w:pPr>
      <w:r>
        <w:rPr>
          <w:rFonts w:ascii="Marianne" w:eastAsia="Times New Roman" w:hAnsi="Marianne"/>
          <w:b/>
          <w:bCs/>
          <w:color w:val="0070C0"/>
        </w:rPr>
        <w:t>Questions diverses</w:t>
      </w:r>
    </w:p>
    <w:p w14:paraId="55EFB1B7" w14:textId="77777777" w:rsidR="002F0DF6" w:rsidRDefault="002F0DF6" w:rsidP="002F0DF6">
      <w:pPr>
        <w:pStyle w:val="Paragraphedeliste"/>
        <w:numPr>
          <w:ilvl w:val="0"/>
          <w:numId w:val="6"/>
        </w:numPr>
        <w:spacing w:after="120"/>
        <w:jc w:val="both"/>
        <w:rPr>
          <w:rFonts w:ascii="Marianne" w:hAnsi="Marianne"/>
        </w:rPr>
      </w:pPr>
      <w:r w:rsidRPr="007947A5">
        <w:rPr>
          <w:rFonts w:ascii="Marianne" w:hAnsi="Marianne"/>
          <w:b/>
          <w:bCs/>
        </w:rPr>
        <w:t>La France prévoit-elle d’exempter les constructeurs pour ce qui concerne les types de véhicules couverts par une réception nationale par type pour véhicule de petite série</w:t>
      </w:r>
      <w:r>
        <w:rPr>
          <w:rFonts w:ascii="Marianne" w:hAnsi="Marianne"/>
          <w:b/>
          <w:bCs/>
        </w:rPr>
        <w:t xml:space="preserve"> (NKS)</w:t>
      </w:r>
      <w:r w:rsidRPr="007947A5">
        <w:rPr>
          <w:rFonts w:ascii="Marianne" w:hAnsi="Marianne"/>
          <w:b/>
          <w:bCs/>
        </w:rPr>
        <w:t> ?</w:t>
      </w:r>
      <w:r>
        <w:rPr>
          <w:rFonts w:ascii="Marianne" w:hAnsi="Marianne"/>
        </w:rPr>
        <w:t xml:space="preserve"> A priori non. Des outils spécifiques sont mis à disposition des constructeurs petite série sur le site </w:t>
      </w:r>
      <w:hyperlink r:id="rId11" w:history="1">
        <w:r>
          <w:rPr>
            <w:rStyle w:val="Lienhypertexte"/>
            <w:rFonts w:ascii="Marianne" w:hAnsi="Marianne"/>
          </w:rPr>
          <w:t>https://ecoc.eucaris.net/</w:t>
        </w:r>
      </w:hyperlink>
      <w:r>
        <w:rPr>
          <w:rFonts w:ascii="Marianne" w:hAnsi="Marianne"/>
        </w:rPr>
        <w:t xml:space="preserve"> pour leur permettre de construire facilement un fichier IVI 2.0 à partir des données du </w:t>
      </w:r>
      <w:proofErr w:type="spellStart"/>
      <w:r>
        <w:rPr>
          <w:rFonts w:ascii="Marianne" w:hAnsi="Marianne"/>
        </w:rPr>
        <w:t>CoC</w:t>
      </w:r>
      <w:proofErr w:type="spellEnd"/>
      <w:r>
        <w:rPr>
          <w:rFonts w:ascii="Marianne" w:hAnsi="Marianne"/>
        </w:rPr>
        <w:t>.</w:t>
      </w:r>
    </w:p>
    <w:p w14:paraId="67818E26" w14:textId="77777777" w:rsidR="002F0DF6" w:rsidRDefault="002F0DF6" w:rsidP="002F0DF6">
      <w:pPr>
        <w:pStyle w:val="Paragraphedeliste"/>
        <w:numPr>
          <w:ilvl w:val="0"/>
          <w:numId w:val="6"/>
        </w:numPr>
        <w:spacing w:after="120"/>
        <w:jc w:val="both"/>
        <w:rPr>
          <w:rFonts w:ascii="Marianne" w:hAnsi="Marianne"/>
        </w:rPr>
      </w:pPr>
      <w:r w:rsidRPr="00A61F28">
        <w:rPr>
          <w:rFonts w:ascii="Marianne" w:hAnsi="Marianne"/>
          <w:b/>
          <w:bCs/>
        </w:rPr>
        <w:t>Un élargissement de ce</w:t>
      </w:r>
      <w:r>
        <w:rPr>
          <w:rFonts w:ascii="Marianne" w:hAnsi="Marianne"/>
          <w:b/>
          <w:bCs/>
        </w:rPr>
        <w:t>s</w:t>
      </w:r>
      <w:r w:rsidRPr="00A61F28">
        <w:rPr>
          <w:rFonts w:ascii="Marianne" w:hAnsi="Marianne"/>
          <w:b/>
          <w:bCs/>
        </w:rPr>
        <w:t xml:space="preserve"> obligation</w:t>
      </w:r>
      <w:r>
        <w:rPr>
          <w:rFonts w:ascii="Marianne" w:hAnsi="Marianne"/>
          <w:b/>
          <w:bCs/>
        </w:rPr>
        <w:t>s</w:t>
      </w:r>
      <w:r w:rsidRPr="00A61F28">
        <w:rPr>
          <w:rFonts w:ascii="Marianne" w:hAnsi="Marianne"/>
          <w:b/>
          <w:bCs/>
        </w:rPr>
        <w:t xml:space="preserve"> aux véhicules de catégorie L est-elle programmée</w:t>
      </w:r>
      <w:r>
        <w:rPr>
          <w:rFonts w:ascii="Marianne" w:hAnsi="Marianne"/>
          <w:b/>
          <w:bCs/>
        </w:rPr>
        <w:t> ?</w:t>
      </w:r>
      <w:r>
        <w:rPr>
          <w:rFonts w:ascii="Marianne" w:hAnsi="Marianne"/>
        </w:rPr>
        <w:t xml:space="preserve"> </w:t>
      </w:r>
      <w:r w:rsidRPr="00A61F28">
        <w:rPr>
          <w:rFonts w:ascii="Marianne" w:hAnsi="Marianne"/>
        </w:rPr>
        <w:t>L'élargissement aux véhicules de catégorie L n'est pour l'instant pas prévu au niveau UE.</w:t>
      </w:r>
      <w:r>
        <w:rPr>
          <w:rFonts w:ascii="Marianne" w:hAnsi="Marianne"/>
        </w:rPr>
        <w:t xml:space="preserve"> Cela supposerait une modification du </w:t>
      </w:r>
      <w:r w:rsidRPr="00A61F28">
        <w:rPr>
          <w:rFonts w:ascii="Marianne" w:hAnsi="Marianne"/>
        </w:rPr>
        <w:t>Règlement (UE) n ° 168/2013</w:t>
      </w:r>
      <w:r>
        <w:rPr>
          <w:rFonts w:ascii="Marianne" w:hAnsi="Marianne"/>
        </w:rPr>
        <w:t xml:space="preserve">. Cependant, le format IVI 2.0 permet d’ores-et-déjà de renseigner un </w:t>
      </w:r>
      <w:proofErr w:type="spellStart"/>
      <w:r>
        <w:rPr>
          <w:rFonts w:ascii="Marianne" w:hAnsi="Marianne"/>
        </w:rPr>
        <w:t>eCoC</w:t>
      </w:r>
      <w:proofErr w:type="spellEnd"/>
      <w:r>
        <w:rPr>
          <w:rFonts w:ascii="Marianne" w:hAnsi="Marianne"/>
        </w:rPr>
        <w:t xml:space="preserve"> de catégorie L.</w:t>
      </w:r>
    </w:p>
    <w:p w14:paraId="70372B62" w14:textId="77777777" w:rsidR="002F0DF6" w:rsidRPr="009C0C51" w:rsidRDefault="002F0DF6" w:rsidP="002F0DF6">
      <w:pPr>
        <w:pStyle w:val="Paragraphedeliste"/>
        <w:numPr>
          <w:ilvl w:val="0"/>
          <w:numId w:val="6"/>
        </w:numPr>
        <w:spacing w:after="120"/>
        <w:jc w:val="both"/>
        <w:rPr>
          <w:rFonts w:ascii="Marianne" w:hAnsi="Marianne"/>
        </w:rPr>
      </w:pPr>
      <w:r w:rsidRPr="009A63FB">
        <w:rPr>
          <w:rFonts w:ascii="Marianne" w:hAnsi="Marianne"/>
          <w:b/>
          <w:bCs/>
        </w:rPr>
        <w:t>Qu'en est-il des véhicules qui ne sont plus en configuration d'origine ? VP transformé en VU ? etc...</w:t>
      </w:r>
      <w:r>
        <w:rPr>
          <w:rFonts w:ascii="Marianne" w:hAnsi="Marianne"/>
        </w:rPr>
        <w:t xml:space="preserve"> Les véhicules qui ne sont plus conforme à la réception par type du véhicule d’origine (véhicules complétés, VASP, véhicules aménagés) l’obligation d’</w:t>
      </w:r>
      <w:proofErr w:type="spellStart"/>
      <w:r>
        <w:rPr>
          <w:rFonts w:ascii="Marianne" w:hAnsi="Marianne"/>
        </w:rPr>
        <w:t>eCoC</w:t>
      </w:r>
      <w:proofErr w:type="spellEnd"/>
      <w:r>
        <w:rPr>
          <w:rFonts w:ascii="Marianne" w:hAnsi="Marianne"/>
        </w:rPr>
        <w:t xml:space="preserve"> ne concernera que les types qui ont fait l’objet d’une réception UE pour la transformation. Ces véhicules pourront être immatriculés directement. Pour les autres, l’immatriculation nécessitera la production des justificatifs de conformité de la seconde étape (PV de CCI, PV de RTI, attestation d’adaptation réversible DERIV VP …).</w:t>
      </w:r>
    </w:p>
    <w:p w14:paraId="688069AE" w14:textId="77777777" w:rsidR="002F0DF6" w:rsidRPr="002F0DF6" w:rsidRDefault="002F0DF6" w:rsidP="002F0DF6">
      <w:pPr>
        <w:spacing w:after="120"/>
        <w:jc w:val="both"/>
        <w:rPr>
          <w:rFonts w:ascii="Marianne" w:hAnsi="Marianne"/>
        </w:rPr>
      </w:pPr>
    </w:p>
    <w:sectPr w:rsidR="002F0DF6" w:rsidRPr="002F0DF6" w:rsidSect="00C807BB">
      <w:footerReference w:type="default" r:id="rId12"/>
      <w:pgSz w:w="11906" w:h="16838"/>
      <w:pgMar w:top="1247" w:right="136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F31A1" w14:textId="77777777" w:rsidR="00C71C0E" w:rsidRDefault="00C71C0E" w:rsidP="00A86B92">
      <w:pPr>
        <w:spacing w:after="0" w:line="240" w:lineRule="auto"/>
      </w:pPr>
      <w:r>
        <w:separator/>
      </w:r>
    </w:p>
  </w:endnote>
  <w:endnote w:type="continuationSeparator" w:id="0">
    <w:p w14:paraId="7E759D58" w14:textId="77777777" w:rsidR="00C71C0E" w:rsidRDefault="00C71C0E" w:rsidP="00A8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03FE" w14:textId="3756872F" w:rsidR="00A01E33" w:rsidRPr="00A60243" w:rsidRDefault="00C807BB" w:rsidP="008265DB">
    <w:pPr>
      <w:pStyle w:val="Pieddepage"/>
      <w:jc w:val="right"/>
      <w:rPr>
        <w:rFonts w:ascii="Marianne" w:hAnsi="Marianne"/>
        <w:sz w:val="16"/>
        <w:szCs w:val="16"/>
      </w:rPr>
    </w:pPr>
    <w:r>
      <w:rPr>
        <w:noProof/>
        <w:sz w:val="16"/>
        <w:szCs w:val="16"/>
        <w:lang w:eastAsia="fr-FR"/>
      </w:rPr>
      <mc:AlternateContent>
        <mc:Choice Requires="wps">
          <w:drawing>
            <wp:anchor distT="0" distB="0" distL="114300" distR="114300" simplePos="0" relativeHeight="251663360" behindDoc="0" locked="0" layoutInCell="1" allowOverlap="1" wp14:anchorId="28F41BC4" wp14:editId="37DA04F9">
              <wp:simplePos x="0" y="0"/>
              <wp:positionH relativeFrom="column">
                <wp:posOffset>-90170</wp:posOffset>
              </wp:positionH>
              <wp:positionV relativeFrom="page">
                <wp:posOffset>9456420</wp:posOffset>
              </wp:positionV>
              <wp:extent cx="1988820" cy="4953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988820" cy="495300"/>
                      </a:xfrm>
                      <a:prstGeom prst="rect">
                        <a:avLst/>
                      </a:prstGeom>
                      <a:solidFill>
                        <a:schemeClr val="lt1"/>
                      </a:solidFill>
                      <a:ln w="6350">
                        <a:noFill/>
                      </a:ln>
                    </wps:spPr>
                    <wps:txbx>
                      <w:txbxContent>
                        <w:p w14:paraId="61902380" w14:textId="77777777" w:rsidR="00C807BB" w:rsidRDefault="00C807BB" w:rsidP="00C807BB">
                          <w:pPr>
                            <w:spacing w:after="0"/>
                            <w:rPr>
                              <w:sz w:val="16"/>
                              <w:szCs w:val="16"/>
                            </w:rPr>
                          </w:pPr>
                        </w:p>
                        <w:p w14:paraId="71AECE8C" w14:textId="77777777" w:rsidR="00C807BB" w:rsidRPr="00C807BB" w:rsidRDefault="00C807BB" w:rsidP="00C807BB">
                          <w:pPr>
                            <w:spacing w:after="0"/>
                            <w:rPr>
                              <w:sz w:val="16"/>
                              <w:szCs w:val="16"/>
                            </w:rPr>
                          </w:pPr>
                        </w:p>
                        <w:p w14:paraId="5A36C406" w14:textId="77777777" w:rsidR="00C807BB" w:rsidRPr="00A60243" w:rsidRDefault="00D975DD" w:rsidP="00C807BB">
                          <w:pPr>
                            <w:spacing w:after="0"/>
                            <w:rPr>
                              <w:rFonts w:ascii="Marianne" w:hAnsi="Marianne"/>
                              <w:color w:val="000000" w:themeColor="text1"/>
                              <w:sz w:val="16"/>
                              <w:szCs w:val="16"/>
                            </w:rPr>
                          </w:pPr>
                          <w:hyperlink r:id="rId1" w:history="1">
                            <w:r w:rsidR="00C807BB" w:rsidRPr="00A60243">
                              <w:rPr>
                                <w:rStyle w:val="Lienhypertexte"/>
                                <w:rFonts w:ascii="Marianne" w:hAnsi="Marianne"/>
                                <w:color w:val="000000" w:themeColor="text1"/>
                                <w:sz w:val="16"/>
                                <w:szCs w:val="16"/>
                                <w:u w:val="none"/>
                              </w:rPr>
                              <w:t>ecologie.gouv.fr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
          <w:pict>
            <v:shapetype w14:anchorId="28F41BC4" id="_x0000_t202" coordsize="21600,21600" o:spt="202" path="m,l,21600r21600,l21600,xe">
              <v:stroke joinstyle="miter"/>
              <v:path gradientshapeok="t" o:connecttype="rect"/>
            </v:shapetype>
            <v:shape id="Zone de texte 3" o:spid="_x0000_s1026" type="#_x0000_t202" style="position:absolute;left:0;text-align:left;margin-left:-7.1pt;margin-top:744.6pt;width:156.6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" fillcolor="white [3201]" stroked="f" strokeweight=".5pt">
              <v:textbox style="mso-fit-shape-to-text:t">
                <w:txbxContent>
                  <w:p w14:paraId="61902380" w14:textId="77777777" w:rsidR="00C807BB" w:rsidRDefault="00C807BB" w:rsidP="00C807BB">
                    <w:pPr>
                      <w:spacing w:after="0"/>
                      <w:rPr>
                        <w:sz w:val="16"/>
                        <w:szCs w:val="16"/>
                      </w:rPr>
                    </w:pPr>
                  </w:p>
                  <w:p w14:paraId="71AECE8C" w14:textId="77777777" w:rsidR="00C807BB" w:rsidRPr="00C807BB" w:rsidRDefault="00C807BB" w:rsidP="00C807BB">
                    <w:pPr>
                      <w:spacing w:after="0"/>
                      <w:rPr>
                        <w:sz w:val="16"/>
                        <w:szCs w:val="16"/>
                      </w:rPr>
                    </w:pPr>
                  </w:p>
                  <w:p w14:paraId="5A36C406" w14:textId="77777777" w:rsidR="00C807BB" w:rsidRPr="00A60243" w:rsidRDefault="00551D9B" w:rsidP="00C807BB">
                    <w:pPr>
                      <w:spacing w:after="0"/>
                      <w:rPr>
                        <w:rFonts w:ascii="Marianne" w:hAnsi="Marianne"/>
                        <w:color w:val="000000" w:themeColor="text1"/>
                        <w:sz w:val="16"/>
                        <w:szCs w:val="16"/>
                      </w:rPr>
                    </w:pPr>
                    <w:hyperlink r:id="rId2" w:history="1">
                      <w:r w:rsidR="00C807BB" w:rsidRPr="00A60243">
                        <w:rPr>
                          <w:rStyle w:val="Lienhypertexte"/>
                          <w:rFonts w:ascii="Marianne" w:hAnsi="Marianne"/>
                          <w:color w:val="000000" w:themeColor="text1"/>
                          <w:sz w:val="16"/>
                          <w:szCs w:val="16"/>
                          <w:u w:val="none"/>
                        </w:rPr>
                        <w:t>ecologie.gouv.fr</w:t>
                      </w:r>
                    </w:hyperlink>
                  </w:p>
                </w:txbxContent>
              </v:textbox>
              <w10:wrap anchory="page"/>
            </v:shape>
          </w:pict>
        </mc:Fallback>
      </mc:AlternateContent>
    </w:r>
    <w:r>
      <w:rPr>
        <w:noProof/>
        <w:sz w:val="16"/>
        <w:szCs w:val="16"/>
        <w:lang w:eastAsia="fr-FR"/>
      </w:rPr>
      <mc:AlternateContent>
        <mc:Choice Requires="wps">
          <w:drawing>
            <wp:anchor distT="0" distB="0" distL="114300" distR="114300" simplePos="0" relativeHeight="251661312" behindDoc="0" locked="0" layoutInCell="1" allowOverlap="1" wp14:anchorId="41FD84F8" wp14:editId="35E306FF">
              <wp:simplePos x="0" y="0"/>
              <wp:positionH relativeFrom="column">
                <wp:posOffset>-90170</wp:posOffset>
              </wp:positionH>
              <wp:positionV relativeFrom="paragraph">
                <wp:posOffset>-158115</wp:posOffset>
              </wp:positionV>
              <wp:extent cx="4788000" cy="4495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788000" cy="449580"/>
                      </a:xfrm>
                      <a:prstGeom prst="rect">
                        <a:avLst/>
                      </a:prstGeom>
                      <a:solidFill>
                        <a:schemeClr val="lt1"/>
                      </a:solidFill>
                      <a:ln w="6350">
                        <a:noFill/>
                      </a:ln>
                    </wps:spPr>
                    <wps:txbx>
                      <w:txbxContent>
                        <w:sdt>
                          <w:sdtPr>
                            <w:rPr>
                              <w:rFonts w:cstheme="minorBidi"/>
                              <w:color w:val="000000" w:themeColor="text1"/>
                              <w:sz w:val="16"/>
                            </w:rPr>
                            <w:id w:val="-1038125257"/>
                            <w:docPartObj>
                              <w:docPartGallery w:val="Page Numbers (Bottom of Page)"/>
                              <w:docPartUnique/>
                            </w:docPartObj>
                          </w:sdtPr>
                          <w:sdtEndPr>
                            <w:rPr>
                              <w:rFonts w:ascii="Marianne" w:hAnsi="Marianne"/>
                            </w:rPr>
                          </w:sdtEndPr>
                          <w:sdtContent>
                            <w:p w14:paraId="7A4E6954" w14:textId="54E89009" w:rsidR="00C807BB" w:rsidRPr="00A60243" w:rsidRDefault="007735B2" w:rsidP="00C807BB">
                              <w:pPr>
                                <w:spacing w:after="0"/>
                                <w:rPr>
                                  <w:rFonts w:ascii="Marianne" w:hAnsi="Marianne"/>
                                  <w:i/>
                                  <w:iCs/>
                                  <w:sz w:val="16"/>
                                  <w:szCs w:val="16"/>
                                </w:rPr>
                              </w:pPr>
                              <w:r>
                                <w:rPr>
                                  <w:rFonts w:ascii="Marianne" w:hAnsi="Marianne"/>
                                  <w:color w:val="000000" w:themeColor="text1"/>
                                  <w:sz w:val="16"/>
                                  <w:szCs w:val="16"/>
                                </w:rPr>
                                <w:t>Tour Séquoia</w:t>
                              </w:r>
                            </w:p>
                            <w:p w14:paraId="2D2BB787" w14:textId="57921C65" w:rsidR="008265DB" w:rsidRPr="00A60243" w:rsidRDefault="008265DB" w:rsidP="008265DB">
                              <w:pPr>
                                <w:pStyle w:val="Date"/>
                                <w:jc w:val="left"/>
                                <w:rPr>
                                  <w:rFonts w:ascii="Marianne" w:hAnsi="Marianne"/>
                                  <w:color w:val="000000" w:themeColor="text1"/>
                                </w:rPr>
                              </w:pPr>
                              <w:r w:rsidRPr="00A60243">
                                <w:rPr>
                                  <w:rFonts w:ascii="Marianne" w:hAnsi="Marianne"/>
                                  <w:color w:val="000000" w:themeColor="text1"/>
                                </w:rPr>
                                <w:t>920</w:t>
                              </w:r>
                              <w:r w:rsidR="007735B2">
                                <w:rPr>
                                  <w:rFonts w:ascii="Marianne" w:hAnsi="Marianne"/>
                                  <w:color w:val="000000" w:themeColor="text1"/>
                                </w:rPr>
                                <w:t>5</w:t>
                              </w:r>
                              <w:r w:rsidRPr="00A60243">
                                <w:rPr>
                                  <w:rFonts w:ascii="Marianne" w:hAnsi="Marianne"/>
                                  <w:color w:val="000000" w:themeColor="text1"/>
                                </w:rPr>
                                <w:t>5 La Défense cedex – Tél</w:t>
                              </w:r>
                              <w:r w:rsidR="00A45426" w:rsidRPr="00A60243">
                                <w:rPr>
                                  <w:rFonts w:ascii="Marianne" w:hAnsi="Marianne"/>
                                  <w:color w:val="000000" w:themeColor="text1"/>
                                </w:rPr>
                                <w:t>.</w:t>
                              </w:r>
                              <w:r w:rsidRPr="00A60243">
                                <w:rPr>
                                  <w:rFonts w:ascii="Calibri" w:hAnsi="Calibri" w:cs="Calibri"/>
                                  <w:color w:val="000000" w:themeColor="text1"/>
                                </w:rPr>
                                <w:t> </w:t>
                              </w:r>
                              <w:r w:rsidRPr="00A60243">
                                <w:rPr>
                                  <w:rFonts w:ascii="Marianne" w:hAnsi="Marianne"/>
                                  <w:color w:val="000000" w:themeColor="text1"/>
                                </w:rPr>
                                <w:t xml:space="preserve">: 33(0)1 40 81 </w:t>
                              </w:r>
                              <w:r w:rsidR="007735B2">
                                <w:rPr>
                                  <w:rFonts w:ascii="Marianne" w:hAnsi="Marianne"/>
                                  <w:color w:val="000000" w:themeColor="text1"/>
                                </w:rPr>
                                <w:t>21 22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
          <w:pict>
            <v:shape w14:anchorId="41FD84F8" id="Zone de texte 4" o:spid="_x0000_s1027" type="#_x0000_t202" style="position:absolute;left:0;text-align:left;margin-left:-7.1pt;margin-top:-12.45pt;width:37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" fillcolor="white [3201]" stroked="f" strokeweight=".5pt">
              <v:textbox style="mso-fit-shape-to-text:t">
                <w:txbxContent>
                  <w:sdt>
                    <w:sdtPr>
                      <w:rPr>
                        <w:rFonts w:cstheme="minorBidi"/>
                        <w:color w:val="000000" w:themeColor="text1"/>
                        <w:sz w:val="16"/>
                      </w:rPr>
                      <w:id w:val="-1038125257"/>
                      <w:docPartObj>
                        <w:docPartGallery w:val="Page Numbers (Bottom of Page)"/>
                        <w:docPartUnique/>
                      </w:docPartObj>
                    </w:sdtPr>
                    <w:sdtEndPr>
                      <w:rPr>
                        <w:rFonts w:ascii="Marianne" w:hAnsi="Marianne"/>
                      </w:rPr>
                    </w:sdtEndPr>
                    <w:sdtContent>
                      <w:p w14:paraId="7A4E6954" w14:textId="54E89009" w:rsidR="00C807BB" w:rsidRPr="00A60243" w:rsidRDefault="007735B2" w:rsidP="00C807BB">
                        <w:pPr>
                          <w:spacing w:after="0"/>
                          <w:rPr>
                            <w:rFonts w:ascii="Marianne" w:hAnsi="Marianne"/>
                            <w:i/>
                            <w:iCs/>
                            <w:sz w:val="16"/>
                            <w:szCs w:val="16"/>
                          </w:rPr>
                        </w:pPr>
                        <w:r>
                          <w:rPr>
                            <w:rFonts w:ascii="Marianne" w:hAnsi="Marianne"/>
                            <w:color w:val="000000" w:themeColor="text1"/>
                            <w:sz w:val="16"/>
                            <w:szCs w:val="16"/>
                          </w:rPr>
                          <w:t>Tour Séquoia</w:t>
                        </w:r>
                      </w:p>
                      <w:p w14:paraId="2D2BB787" w14:textId="57921C65" w:rsidR="008265DB" w:rsidRPr="00A60243" w:rsidRDefault="008265DB" w:rsidP="008265DB">
                        <w:pPr>
                          <w:pStyle w:val="Date"/>
                          <w:jc w:val="left"/>
                          <w:rPr>
                            <w:rFonts w:ascii="Marianne" w:hAnsi="Marianne"/>
                            <w:color w:val="000000" w:themeColor="text1"/>
                          </w:rPr>
                        </w:pPr>
                        <w:r w:rsidRPr="00A60243">
                          <w:rPr>
                            <w:rFonts w:ascii="Marianne" w:hAnsi="Marianne"/>
                            <w:color w:val="000000" w:themeColor="text1"/>
                          </w:rPr>
                          <w:t>920</w:t>
                        </w:r>
                        <w:r w:rsidR="007735B2">
                          <w:rPr>
                            <w:rFonts w:ascii="Marianne" w:hAnsi="Marianne"/>
                            <w:color w:val="000000" w:themeColor="text1"/>
                          </w:rPr>
                          <w:t>5</w:t>
                        </w:r>
                        <w:r w:rsidRPr="00A60243">
                          <w:rPr>
                            <w:rFonts w:ascii="Marianne" w:hAnsi="Marianne"/>
                            <w:color w:val="000000" w:themeColor="text1"/>
                          </w:rPr>
                          <w:t>5 La Défense cedex – Tél</w:t>
                        </w:r>
                        <w:r w:rsidR="00A45426" w:rsidRPr="00A60243">
                          <w:rPr>
                            <w:rFonts w:ascii="Marianne" w:hAnsi="Marianne"/>
                            <w:color w:val="000000" w:themeColor="text1"/>
                          </w:rPr>
                          <w:t>.</w:t>
                        </w:r>
                        <w:r w:rsidRPr="00A60243">
                          <w:rPr>
                            <w:rFonts w:ascii="Calibri" w:hAnsi="Calibri" w:cs="Calibri"/>
                            <w:color w:val="000000" w:themeColor="text1"/>
                          </w:rPr>
                          <w:t> </w:t>
                        </w:r>
                        <w:r w:rsidRPr="00A60243">
                          <w:rPr>
                            <w:rFonts w:ascii="Marianne" w:hAnsi="Marianne"/>
                            <w:color w:val="000000" w:themeColor="text1"/>
                          </w:rPr>
                          <w:t xml:space="preserve">: 33(0)1 40 81 </w:t>
                        </w:r>
                        <w:r w:rsidR="007735B2">
                          <w:rPr>
                            <w:rFonts w:ascii="Marianne" w:hAnsi="Marianne"/>
                            <w:color w:val="000000" w:themeColor="text1"/>
                          </w:rPr>
                          <w:t>21 22</w:t>
                        </w:r>
                      </w:p>
                    </w:sdtContent>
                  </w:sdt>
                </w:txbxContent>
              </v:textbox>
            </v:shape>
          </w:pict>
        </mc:Fallback>
      </mc:AlternateContent>
    </w:r>
    <w:sdt>
      <w:sdtPr>
        <w:id w:val="927547030"/>
        <w:docPartObj>
          <w:docPartGallery w:val="Page Numbers (Bottom of Page)"/>
          <w:docPartUnique/>
        </w:docPartObj>
      </w:sdtPr>
      <w:sdtEndPr>
        <w:rPr>
          <w:rFonts w:ascii="Marianne" w:hAnsi="Marianne"/>
          <w:sz w:val="16"/>
          <w:szCs w:val="16"/>
        </w:rPr>
      </w:sdtEndPr>
      <w:sdtContent>
        <w:sdt>
          <w:sdtPr>
            <w:id w:val="-1705238520"/>
            <w:docPartObj>
              <w:docPartGallery w:val="Page Numbers (Top of Page)"/>
              <w:docPartUnique/>
            </w:docPartObj>
          </w:sdtPr>
          <w:sdtEndPr>
            <w:rPr>
              <w:rFonts w:ascii="Marianne" w:hAnsi="Marianne"/>
              <w:sz w:val="16"/>
              <w:szCs w:val="16"/>
            </w:rPr>
          </w:sdtEndPr>
          <w:sdtContent>
            <w:r w:rsidR="00A01E33" w:rsidRPr="00A60243">
              <w:rPr>
                <w:rFonts w:ascii="Marianne" w:hAnsi="Marianne"/>
                <w:b/>
                <w:bCs/>
                <w:sz w:val="16"/>
                <w:szCs w:val="16"/>
              </w:rPr>
              <w:fldChar w:fldCharType="begin"/>
            </w:r>
            <w:r w:rsidR="00A01E33" w:rsidRPr="00A60243">
              <w:rPr>
                <w:rFonts w:ascii="Marianne" w:hAnsi="Marianne"/>
                <w:b/>
                <w:bCs/>
                <w:sz w:val="16"/>
                <w:szCs w:val="16"/>
              </w:rPr>
              <w:instrText>PAGE</w:instrText>
            </w:r>
            <w:r w:rsidR="00A01E33" w:rsidRPr="00A60243">
              <w:rPr>
                <w:rFonts w:ascii="Marianne" w:hAnsi="Marianne"/>
                <w:b/>
                <w:bCs/>
                <w:sz w:val="16"/>
                <w:szCs w:val="16"/>
              </w:rPr>
              <w:fldChar w:fldCharType="separate"/>
            </w:r>
            <w:r w:rsidR="008077A1">
              <w:rPr>
                <w:rFonts w:ascii="Marianne" w:hAnsi="Marianne"/>
                <w:b/>
                <w:bCs/>
                <w:noProof/>
                <w:sz w:val="16"/>
                <w:szCs w:val="16"/>
              </w:rPr>
              <w:t>2</w:t>
            </w:r>
            <w:r w:rsidR="00A01E33" w:rsidRPr="00A60243">
              <w:rPr>
                <w:rFonts w:ascii="Marianne" w:hAnsi="Marianne"/>
                <w:b/>
                <w:bCs/>
                <w:sz w:val="16"/>
                <w:szCs w:val="16"/>
              </w:rPr>
              <w:fldChar w:fldCharType="end"/>
            </w:r>
            <w:r w:rsidR="00A01E33" w:rsidRPr="00A60243">
              <w:rPr>
                <w:rFonts w:ascii="Marianne" w:hAnsi="Marianne"/>
                <w:sz w:val="16"/>
                <w:szCs w:val="16"/>
              </w:rPr>
              <w:t xml:space="preserve"> </w:t>
            </w:r>
            <w:r w:rsidR="001941AE" w:rsidRPr="00A60243">
              <w:rPr>
                <w:rFonts w:ascii="Marianne" w:hAnsi="Marianne"/>
                <w:sz w:val="16"/>
                <w:szCs w:val="16"/>
              </w:rPr>
              <w:t>/</w:t>
            </w:r>
            <w:r w:rsidR="00A01E33" w:rsidRPr="00A60243">
              <w:rPr>
                <w:rFonts w:ascii="Marianne" w:hAnsi="Marianne"/>
                <w:sz w:val="16"/>
                <w:szCs w:val="16"/>
              </w:rPr>
              <w:t xml:space="preserve"> </w:t>
            </w:r>
            <w:r w:rsidR="00A01E33" w:rsidRPr="00A60243">
              <w:rPr>
                <w:rFonts w:ascii="Marianne" w:hAnsi="Marianne"/>
                <w:b/>
                <w:bCs/>
                <w:sz w:val="16"/>
                <w:szCs w:val="16"/>
              </w:rPr>
              <w:fldChar w:fldCharType="begin"/>
            </w:r>
            <w:r w:rsidR="00A01E33" w:rsidRPr="00A60243">
              <w:rPr>
                <w:rFonts w:ascii="Marianne" w:hAnsi="Marianne"/>
                <w:b/>
                <w:bCs/>
                <w:sz w:val="16"/>
                <w:szCs w:val="16"/>
              </w:rPr>
              <w:instrText>NUMPAGES</w:instrText>
            </w:r>
            <w:r w:rsidR="00A01E33" w:rsidRPr="00A60243">
              <w:rPr>
                <w:rFonts w:ascii="Marianne" w:hAnsi="Marianne"/>
                <w:b/>
                <w:bCs/>
                <w:sz w:val="16"/>
                <w:szCs w:val="16"/>
              </w:rPr>
              <w:fldChar w:fldCharType="separate"/>
            </w:r>
            <w:r w:rsidR="008077A1">
              <w:rPr>
                <w:rFonts w:ascii="Marianne" w:hAnsi="Marianne"/>
                <w:b/>
                <w:bCs/>
                <w:noProof/>
                <w:sz w:val="16"/>
                <w:szCs w:val="16"/>
              </w:rPr>
              <w:t>2</w:t>
            </w:r>
            <w:r w:rsidR="00A01E33" w:rsidRPr="00A60243">
              <w:rPr>
                <w:rFonts w:ascii="Marianne" w:hAnsi="Marianne"/>
                <w:b/>
                <w:bCs/>
                <w:sz w:val="16"/>
                <w:szCs w:val="16"/>
              </w:rPr>
              <w:fldChar w:fldCharType="end"/>
            </w:r>
            <w:r w:rsidR="001941AE" w:rsidRPr="00A60243">
              <w:rPr>
                <w:rFonts w:ascii="Marianne" w:hAnsi="Marianne"/>
                <w:noProof/>
                <w:sz w:val="16"/>
                <w:szCs w:val="16"/>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3B05" w14:textId="77777777" w:rsidR="00C71C0E" w:rsidRDefault="00C71C0E" w:rsidP="00A86B92">
      <w:pPr>
        <w:spacing w:after="0" w:line="240" w:lineRule="auto"/>
      </w:pPr>
      <w:r>
        <w:separator/>
      </w:r>
    </w:p>
  </w:footnote>
  <w:footnote w:type="continuationSeparator" w:id="0">
    <w:p w14:paraId="3B144D3F" w14:textId="77777777" w:rsidR="00C71C0E" w:rsidRDefault="00C71C0E" w:rsidP="00A86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43E"/>
    <w:multiLevelType w:val="hybridMultilevel"/>
    <w:tmpl w:val="322E57B4"/>
    <w:lvl w:ilvl="0" w:tplc="12F49F74">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37173E"/>
    <w:multiLevelType w:val="hybridMultilevel"/>
    <w:tmpl w:val="5E6CE08E"/>
    <w:lvl w:ilvl="0" w:tplc="8532752A">
      <w:start w:val="1"/>
      <w:numFmt w:val="decimal"/>
      <w:lvlText w:val="%1."/>
      <w:lvlJc w:val="left"/>
      <w:pPr>
        <w:ind w:left="720" w:hanging="360"/>
      </w:pPr>
      <w:rPr>
        <w:rFonts w:eastAsia="Times New Roman"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E94BD2"/>
    <w:multiLevelType w:val="hybridMultilevel"/>
    <w:tmpl w:val="EC482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447137"/>
    <w:multiLevelType w:val="hybridMultilevel"/>
    <w:tmpl w:val="A3D0D1A6"/>
    <w:lvl w:ilvl="0" w:tplc="8532752A">
      <w:start w:val="1"/>
      <w:numFmt w:val="decimal"/>
      <w:lvlText w:val="%1."/>
      <w:lvlJc w:val="left"/>
      <w:pPr>
        <w:ind w:left="720" w:hanging="360"/>
      </w:pPr>
      <w:rPr>
        <w:rFonts w:eastAsia="Times New Roman"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BC7A31"/>
    <w:multiLevelType w:val="hybridMultilevel"/>
    <w:tmpl w:val="6BA042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474047"/>
    <w:multiLevelType w:val="hybridMultilevel"/>
    <w:tmpl w:val="63C2A2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2"/>
    <w:rsid w:val="00001E09"/>
    <w:rsid w:val="00006CE0"/>
    <w:rsid w:val="00043DD4"/>
    <w:rsid w:val="0004500D"/>
    <w:rsid w:val="00057B1F"/>
    <w:rsid w:val="00063717"/>
    <w:rsid w:val="00066523"/>
    <w:rsid w:val="000700D0"/>
    <w:rsid w:val="000756D8"/>
    <w:rsid w:val="000A72D6"/>
    <w:rsid w:val="000B295A"/>
    <w:rsid w:val="000B339B"/>
    <w:rsid w:val="000B6145"/>
    <w:rsid w:val="000D0C73"/>
    <w:rsid w:val="000D4689"/>
    <w:rsid w:val="000E7292"/>
    <w:rsid w:val="001016CF"/>
    <w:rsid w:val="00104D5D"/>
    <w:rsid w:val="00121922"/>
    <w:rsid w:val="00155E57"/>
    <w:rsid w:val="001654F7"/>
    <w:rsid w:val="00170CF3"/>
    <w:rsid w:val="00176815"/>
    <w:rsid w:val="001843EB"/>
    <w:rsid w:val="001857C4"/>
    <w:rsid w:val="001931E6"/>
    <w:rsid w:val="001941AE"/>
    <w:rsid w:val="001A2C1D"/>
    <w:rsid w:val="001B245D"/>
    <w:rsid w:val="001C7339"/>
    <w:rsid w:val="001D35CE"/>
    <w:rsid w:val="001E64CD"/>
    <w:rsid w:val="001F5656"/>
    <w:rsid w:val="00232448"/>
    <w:rsid w:val="002410C9"/>
    <w:rsid w:val="002723EA"/>
    <w:rsid w:val="00286E40"/>
    <w:rsid w:val="002923CB"/>
    <w:rsid w:val="002A5D19"/>
    <w:rsid w:val="002B47A6"/>
    <w:rsid w:val="002C26BA"/>
    <w:rsid w:val="002C39A5"/>
    <w:rsid w:val="002C4EC8"/>
    <w:rsid w:val="002E27CA"/>
    <w:rsid w:val="002E4938"/>
    <w:rsid w:val="002E7E2F"/>
    <w:rsid w:val="002F0DF6"/>
    <w:rsid w:val="003016F6"/>
    <w:rsid w:val="003042FC"/>
    <w:rsid w:val="00317C67"/>
    <w:rsid w:val="00350B4E"/>
    <w:rsid w:val="00354F9F"/>
    <w:rsid w:val="00361977"/>
    <w:rsid w:val="00381C8F"/>
    <w:rsid w:val="003879E3"/>
    <w:rsid w:val="00392326"/>
    <w:rsid w:val="003953B4"/>
    <w:rsid w:val="003C0265"/>
    <w:rsid w:val="003C0E03"/>
    <w:rsid w:val="003D600A"/>
    <w:rsid w:val="003F060B"/>
    <w:rsid w:val="00405252"/>
    <w:rsid w:val="00405AB7"/>
    <w:rsid w:val="00412C7F"/>
    <w:rsid w:val="00430411"/>
    <w:rsid w:val="00434BE1"/>
    <w:rsid w:val="00456990"/>
    <w:rsid w:val="00457E07"/>
    <w:rsid w:val="00473519"/>
    <w:rsid w:val="00476F2A"/>
    <w:rsid w:val="004778EA"/>
    <w:rsid w:val="00493022"/>
    <w:rsid w:val="004A5F97"/>
    <w:rsid w:val="004B18FB"/>
    <w:rsid w:val="004C3803"/>
    <w:rsid w:val="004D2A44"/>
    <w:rsid w:val="004E1721"/>
    <w:rsid w:val="004F14D9"/>
    <w:rsid w:val="00514937"/>
    <w:rsid w:val="005255C9"/>
    <w:rsid w:val="0053480E"/>
    <w:rsid w:val="00547201"/>
    <w:rsid w:val="00551D9B"/>
    <w:rsid w:val="0055293E"/>
    <w:rsid w:val="00560A84"/>
    <w:rsid w:val="00564948"/>
    <w:rsid w:val="00567DC7"/>
    <w:rsid w:val="005751AC"/>
    <w:rsid w:val="00575FAB"/>
    <w:rsid w:val="0059174F"/>
    <w:rsid w:val="00591D3B"/>
    <w:rsid w:val="005B2189"/>
    <w:rsid w:val="005D7519"/>
    <w:rsid w:val="005E2361"/>
    <w:rsid w:val="005F0475"/>
    <w:rsid w:val="005F6645"/>
    <w:rsid w:val="005F758C"/>
    <w:rsid w:val="00613692"/>
    <w:rsid w:val="006207B7"/>
    <w:rsid w:val="0062284C"/>
    <w:rsid w:val="006257D7"/>
    <w:rsid w:val="006411A2"/>
    <w:rsid w:val="0064761E"/>
    <w:rsid w:val="00651ADA"/>
    <w:rsid w:val="00654348"/>
    <w:rsid w:val="00663E19"/>
    <w:rsid w:val="00674687"/>
    <w:rsid w:val="00676F5C"/>
    <w:rsid w:val="006936A8"/>
    <w:rsid w:val="006A7547"/>
    <w:rsid w:val="006C3A8F"/>
    <w:rsid w:val="006D2570"/>
    <w:rsid w:val="0071116C"/>
    <w:rsid w:val="007118A3"/>
    <w:rsid w:val="00722815"/>
    <w:rsid w:val="00731CD8"/>
    <w:rsid w:val="00745969"/>
    <w:rsid w:val="007634CE"/>
    <w:rsid w:val="007731AD"/>
    <w:rsid w:val="007735B2"/>
    <w:rsid w:val="0077453E"/>
    <w:rsid w:val="00780EB9"/>
    <w:rsid w:val="00782297"/>
    <w:rsid w:val="0078526E"/>
    <w:rsid w:val="00786A97"/>
    <w:rsid w:val="007947A5"/>
    <w:rsid w:val="007A116C"/>
    <w:rsid w:val="007A4B96"/>
    <w:rsid w:val="007A6CD7"/>
    <w:rsid w:val="007B1213"/>
    <w:rsid w:val="007C6712"/>
    <w:rsid w:val="007E1074"/>
    <w:rsid w:val="007F7CAE"/>
    <w:rsid w:val="00804B67"/>
    <w:rsid w:val="008077A1"/>
    <w:rsid w:val="008213E8"/>
    <w:rsid w:val="008215CC"/>
    <w:rsid w:val="008265DB"/>
    <w:rsid w:val="008616FA"/>
    <w:rsid w:val="00862BB3"/>
    <w:rsid w:val="00862C32"/>
    <w:rsid w:val="008667D2"/>
    <w:rsid w:val="008723D8"/>
    <w:rsid w:val="008A3B64"/>
    <w:rsid w:val="008A5AB1"/>
    <w:rsid w:val="008A73F4"/>
    <w:rsid w:val="008E1B3B"/>
    <w:rsid w:val="008F46A0"/>
    <w:rsid w:val="008F7AB8"/>
    <w:rsid w:val="00907090"/>
    <w:rsid w:val="009144F0"/>
    <w:rsid w:val="00933825"/>
    <w:rsid w:val="00937697"/>
    <w:rsid w:val="009538E0"/>
    <w:rsid w:val="00961515"/>
    <w:rsid w:val="009770D0"/>
    <w:rsid w:val="0097736E"/>
    <w:rsid w:val="009802A2"/>
    <w:rsid w:val="00991CA6"/>
    <w:rsid w:val="009A4D05"/>
    <w:rsid w:val="009A5AC8"/>
    <w:rsid w:val="009A63FB"/>
    <w:rsid w:val="009B3BC8"/>
    <w:rsid w:val="009C0C51"/>
    <w:rsid w:val="009C7EBD"/>
    <w:rsid w:val="009D11C2"/>
    <w:rsid w:val="009D16C8"/>
    <w:rsid w:val="009D5FED"/>
    <w:rsid w:val="009E4441"/>
    <w:rsid w:val="009E4F9F"/>
    <w:rsid w:val="009E5D4C"/>
    <w:rsid w:val="009F4AE0"/>
    <w:rsid w:val="00A00CCF"/>
    <w:rsid w:val="00A01E33"/>
    <w:rsid w:val="00A06FB2"/>
    <w:rsid w:val="00A13759"/>
    <w:rsid w:val="00A15386"/>
    <w:rsid w:val="00A246D4"/>
    <w:rsid w:val="00A25814"/>
    <w:rsid w:val="00A27CC4"/>
    <w:rsid w:val="00A3398A"/>
    <w:rsid w:val="00A371BA"/>
    <w:rsid w:val="00A45426"/>
    <w:rsid w:val="00A51D5E"/>
    <w:rsid w:val="00A60243"/>
    <w:rsid w:val="00A61F28"/>
    <w:rsid w:val="00A74C3D"/>
    <w:rsid w:val="00A84EA1"/>
    <w:rsid w:val="00A86B92"/>
    <w:rsid w:val="00A906C2"/>
    <w:rsid w:val="00A96F2B"/>
    <w:rsid w:val="00AA2A4B"/>
    <w:rsid w:val="00AA6BD0"/>
    <w:rsid w:val="00AB5E98"/>
    <w:rsid w:val="00AC24E3"/>
    <w:rsid w:val="00AC4273"/>
    <w:rsid w:val="00AE0652"/>
    <w:rsid w:val="00AF0CE0"/>
    <w:rsid w:val="00B05489"/>
    <w:rsid w:val="00B10151"/>
    <w:rsid w:val="00B13AC0"/>
    <w:rsid w:val="00B1473E"/>
    <w:rsid w:val="00B34046"/>
    <w:rsid w:val="00B34BD1"/>
    <w:rsid w:val="00B406C3"/>
    <w:rsid w:val="00B47BA8"/>
    <w:rsid w:val="00BB384E"/>
    <w:rsid w:val="00C06310"/>
    <w:rsid w:val="00C16BC7"/>
    <w:rsid w:val="00C25950"/>
    <w:rsid w:val="00C43AF9"/>
    <w:rsid w:val="00C6108E"/>
    <w:rsid w:val="00C71C0E"/>
    <w:rsid w:val="00C773F5"/>
    <w:rsid w:val="00C807BB"/>
    <w:rsid w:val="00CA6663"/>
    <w:rsid w:val="00CB512D"/>
    <w:rsid w:val="00CE577B"/>
    <w:rsid w:val="00D027F4"/>
    <w:rsid w:val="00D30ADA"/>
    <w:rsid w:val="00D44D5A"/>
    <w:rsid w:val="00D47724"/>
    <w:rsid w:val="00D70394"/>
    <w:rsid w:val="00D856E4"/>
    <w:rsid w:val="00D975DD"/>
    <w:rsid w:val="00DA5076"/>
    <w:rsid w:val="00DB3243"/>
    <w:rsid w:val="00DC1515"/>
    <w:rsid w:val="00DC6DC2"/>
    <w:rsid w:val="00DE0325"/>
    <w:rsid w:val="00DE4F75"/>
    <w:rsid w:val="00DF6548"/>
    <w:rsid w:val="00E03202"/>
    <w:rsid w:val="00E040F9"/>
    <w:rsid w:val="00E05E3B"/>
    <w:rsid w:val="00E5055A"/>
    <w:rsid w:val="00E559AB"/>
    <w:rsid w:val="00E87730"/>
    <w:rsid w:val="00E91CC1"/>
    <w:rsid w:val="00E957B5"/>
    <w:rsid w:val="00EE2AD4"/>
    <w:rsid w:val="00EE4B9F"/>
    <w:rsid w:val="00EF58E9"/>
    <w:rsid w:val="00F06692"/>
    <w:rsid w:val="00F20165"/>
    <w:rsid w:val="00F20A85"/>
    <w:rsid w:val="00F40B79"/>
    <w:rsid w:val="00F44B8D"/>
    <w:rsid w:val="00F83FB1"/>
    <w:rsid w:val="00F91B31"/>
    <w:rsid w:val="00FA344E"/>
    <w:rsid w:val="00FA6A17"/>
    <w:rsid w:val="00FB4BCA"/>
    <w:rsid w:val="00FB58E6"/>
    <w:rsid w:val="00FB59A5"/>
    <w:rsid w:val="00FD277F"/>
    <w:rsid w:val="00FD5B17"/>
    <w:rsid w:val="00FF03EB"/>
    <w:rsid w:val="00FF4B69"/>
    <w:rsid w:val="00FF5F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DE4B501"/>
  <w14:defaultImageDpi w14:val="32767"/>
  <w15:chartTrackingRefBased/>
  <w15:docId w15:val="{9A22C0DB-D9DD-4769-8385-BE173602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Objet"/>
    <w:basedOn w:val="Titre2"/>
    <w:next w:val="Normal"/>
    <w:link w:val="Titre1Car"/>
    <w:uiPriority w:val="9"/>
    <w:qFormat/>
    <w:rsid w:val="005F0475"/>
    <w:pPr>
      <w:spacing w:before="360" w:after="120" w:line="240" w:lineRule="auto"/>
      <w:jc w:val="center"/>
      <w:outlineLvl w:val="0"/>
    </w:pPr>
    <w:rPr>
      <w:rFonts w:eastAsia="Arial"/>
      <w:sz w:val="24"/>
      <w:szCs w:val="24"/>
      <w:lang w:eastAsia="fr-FR"/>
    </w:rPr>
  </w:style>
  <w:style w:type="paragraph" w:styleId="Titre2">
    <w:name w:val="heading 2"/>
    <w:aliases w:val="Titre 2 sous-paragraphe"/>
    <w:basedOn w:val="Normal"/>
    <w:next w:val="Normal"/>
    <w:link w:val="Titre2Car"/>
    <w:uiPriority w:val="9"/>
    <w:unhideWhenUsed/>
    <w:qFormat/>
    <w:rsid w:val="006411A2"/>
    <w:pPr>
      <w:spacing w:before="240"/>
      <w:outlineLvl w:val="1"/>
    </w:pPr>
    <w:rPr>
      <w:b/>
      <w:bCs/>
    </w:rPr>
  </w:style>
  <w:style w:type="paragraph" w:styleId="Titre3">
    <w:name w:val="heading 3"/>
    <w:aliases w:val="Titre 3-signature"/>
    <w:basedOn w:val="Normal"/>
    <w:next w:val="Normal"/>
    <w:link w:val="Titre3Car"/>
    <w:uiPriority w:val="9"/>
    <w:unhideWhenUsed/>
    <w:qFormat/>
    <w:rsid w:val="00063717"/>
    <w:pPr>
      <w:spacing w:after="120"/>
      <w:jc w:val="right"/>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86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6B92"/>
  </w:style>
  <w:style w:type="table" w:styleId="Grilledutableau">
    <w:name w:val="Table Grid"/>
    <w:basedOn w:val="TableauNormal"/>
    <w:uiPriority w:val="39"/>
    <w:rsid w:val="00A86B92"/>
    <w:pPr>
      <w:spacing w:after="0" w:line="240" w:lineRule="auto"/>
    </w:pPr>
    <w:rPr>
      <w:rFonts w:eastAsia="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Direction"/>
    <w:basedOn w:val="Normal"/>
    <w:next w:val="Normal"/>
    <w:link w:val="TitreCar"/>
    <w:uiPriority w:val="10"/>
    <w:qFormat/>
    <w:rsid w:val="00405AB7"/>
    <w:pPr>
      <w:widowControl w:val="0"/>
      <w:tabs>
        <w:tab w:val="left" w:pos="5387"/>
      </w:tabs>
      <w:autoSpaceDE w:val="0"/>
      <w:autoSpaceDN w:val="0"/>
      <w:spacing w:after="0" w:line="240" w:lineRule="auto"/>
    </w:pPr>
    <w:rPr>
      <w:rFonts w:eastAsia="Arial"/>
      <w:b/>
      <w:bCs/>
      <w:noProof/>
      <w:lang w:eastAsia="fr-FR"/>
    </w:rPr>
  </w:style>
  <w:style w:type="character" w:customStyle="1" w:styleId="Titre1Car">
    <w:name w:val="Titre 1 Car"/>
    <w:aliases w:val="Objet Car"/>
    <w:basedOn w:val="Policepardfaut"/>
    <w:link w:val="Titre1"/>
    <w:uiPriority w:val="9"/>
    <w:rsid w:val="005F0475"/>
    <w:rPr>
      <w:rFonts w:eastAsia="Arial"/>
      <w:b/>
      <w:bCs/>
      <w:sz w:val="24"/>
      <w:szCs w:val="24"/>
      <w:lang w:eastAsia="fr-FR"/>
    </w:rPr>
  </w:style>
  <w:style w:type="character" w:customStyle="1" w:styleId="TitreCar">
    <w:name w:val="Titre Car"/>
    <w:aliases w:val="Direction Car"/>
    <w:basedOn w:val="Policepardfaut"/>
    <w:link w:val="Titre"/>
    <w:uiPriority w:val="10"/>
    <w:rsid w:val="00405AB7"/>
    <w:rPr>
      <w:rFonts w:eastAsia="Arial"/>
      <w:b/>
      <w:bCs/>
      <w:noProof/>
      <w:lang w:eastAsia="fr-FR"/>
    </w:rPr>
  </w:style>
  <w:style w:type="paragraph" w:customStyle="1" w:styleId="Textecourant">
    <w:name w:val="Texte courant"/>
    <w:basedOn w:val="Normal"/>
    <w:link w:val="TextecourantCar"/>
    <w:qFormat/>
    <w:rsid w:val="00155E57"/>
    <w:pPr>
      <w:spacing w:after="0"/>
      <w:jc w:val="both"/>
    </w:pPr>
  </w:style>
  <w:style w:type="character" w:customStyle="1" w:styleId="Titre2Car">
    <w:name w:val="Titre 2 Car"/>
    <w:aliases w:val="Titre 2 sous-paragraphe Car"/>
    <w:basedOn w:val="Policepardfaut"/>
    <w:link w:val="Titre2"/>
    <w:uiPriority w:val="9"/>
    <w:rsid w:val="006411A2"/>
    <w:rPr>
      <w:b/>
      <w:bCs/>
    </w:rPr>
  </w:style>
  <w:style w:type="character" w:customStyle="1" w:styleId="TextecourantCar">
    <w:name w:val="Texte courant Car"/>
    <w:basedOn w:val="Policepardfaut"/>
    <w:link w:val="Textecourant"/>
    <w:rsid w:val="00155E57"/>
  </w:style>
  <w:style w:type="paragraph" w:styleId="Sansinterligne">
    <w:name w:val="No Spacing"/>
    <w:aliases w:val="Nos ref"/>
    <w:basedOn w:val="Normal"/>
    <w:uiPriority w:val="1"/>
    <w:qFormat/>
    <w:rsid w:val="000756D8"/>
    <w:pPr>
      <w:spacing w:before="20" w:after="20" w:line="264" w:lineRule="auto"/>
    </w:pPr>
    <w:rPr>
      <w:rFonts w:eastAsia="Arial"/>
      <w:b/>
      <w:bCs/>
      <w:i/>
      <w:sz w:val="16"/>
      <w:szCs w:val="16"/>
      <w:lang w:eastAsia="fr-FR"/>
    </w:rPr>
  </w:style>
  <w:style w:type="character" w:customStyle="1" w:styleId="Titre3Car">
    <w:name w:val="Titre 3 Car"/>
    <w:aliases w:val="Titre 3-signature Car"/>
    <w:basedOn w:val="Policepardfaut"/>
    <w:link w:val="Titre3"/>
    <w:uiPriority w:val="9"/>
    <w:rsid w:val="00063717"/>
  </w:style>
  <w:style w:type="paragraph" w:customStyle="1" w:styleId="Puces">
    <w:name w:val="Puces"/>
    <w:basedOn w:val="Textecourant"/>
    <w:link w:val="PucesCar"/>
    <w:qFormat/>
    <w:rsid w:val="004B18FB"/>
    <w:pPr>
      <w:numPr>
        <w:numId w:val="1"/>
      </w:numPr>
    </w:pPr>
  </w:style>
  <w:style w:type="character" w:customStyle="1" w:styleId="PucesCar">
    <w:name w:val="Puces Car"/>
    <w:basedOn w:val="TextecourantCar"/>
    <w:link w:val="Puces"/>
    <w:rsid w:val="004B18FB"/>
  </w:style>
  <w:style w:type="paragraph" w:styleId="Date">
    <w:name w:val="Date"/>
    <w:basedOn w:val="Normal"/>
    <w:next w:val="Normal"/>
    <w:link w:val="DateCar"/>
    <w:uiPriority w:val="99"/>
    <w:rsid w:val="008265DB"/>
    <w:pPr>
      <w:spacing w:after="0" w:line="192" w:lineRule="atLeast"/>
      <w:jc w:val="right"/>
    </w:pPr>
    <w:rPr>
      <w:rFonts w:cstheme="minorBidi"/>
      <w:sz w:val="16"/>
    </w:rPr>
  </w:style>
  <w:style w:type="character" w:customStyle="1" w:styleId="DateCar">
    <w:name w:val="Date Car"/>
    <w:basedOn w:val="Policepardfaut"/>
    <w:link w:val="Date"/>
    <w:uiPriority w:val="99"/>
    <w:rsid w:val="008265DB"/>
    <w:rPr>
      <w:rFonts w:cstheme="minorBidi"/>
      <w:sz w:val="16"/>
    </w:rPr>
  </w:style>
  <w:style w:type="character" w:styleId="Lienhypertexte">
    <w:name w:val="Hyperlink"/>
    <w:basedOn w:val="Policepardfaut"/>
    <w:uiPriority w:val="99"/>
    <w:unhideWhenUsed/>
    <w:rsid w:val="008265DB"/>
    <w:rPr>
      <w:color w:val="0563C1" w:themeColor="hyperlink"/>
      <w:u w:val="single"/>
    </w:rPr>
  </w:style>
  <w:style w:type="character" w:customStyle="1" w:styleId="Mentionnonrsolue1">
    <w:name w:val="Mention non résolue1"/>
    <w:basedOn w:val="Policepardfaut"/>
    <w:uiPriority w:val="99"/>
    <w:semiHidden/>
    <w:unhideWhenUsed/>
    <w:rsid w:val="008265DB"/>
    <w:rPr>
      <w:color w:val="605E5C"/>
      <w:shd w:val="clear" w:color="auto" w:fill="E1DFDD"/>
    </w:rPr>
  </w:style>
  <w:style w:type="paragraph" w:styleId="En-tte">
    <w:name w:val="header"/>
    <w:basedOn w:val="Normal"/>
    <w:link w:val="En-tteCar"/>
    <w:uiPriority w:val="99"/>
    <w:unhideWhenUsed/>
    <w:rsid w:val="00A45426"/>
    <w:pPr>
      <w:tabs>
        <w:tab w:val="center" w:pos="4536"/>
        <w:tab w:val="right" w:pos="9072"/>
      </w:tabs>
      <w:spacing w:after="0" w:line="240" w:lineRule="auto"/>
    </w:pPr>
  </w:style>
  <w:style w:type="character" w:customStyle="1" w:styleId="En-tteCar">
    <w:name w:val="En-tête Car"/>
    <w:basedOn w:val="Policepardfaut"/>
    <w:link w:val="En-tte"/>
    <w:uiPriority w:val="99"/>
    <w:rsid w:val="00A45426"/>
  </w:style>
  <w:style w:type="paragraph" w:customStyle="1" w:styleId="Texte-Postefonction">
    <w:name w:val="Texte - Poste/fonction"/>
    <w:basedOn w:val="Normal"/>
    <w:qFormat/>
    <w:rsid w:val="00EF58E9"/>
    <w:pPr>
      <w:spacing w:after="0" w:line="260" w:lineRule="atLeast"/>
    </w:pPr>
    <w:rPr>
      <w:rFonts w:cstheme="minorBidi"/>
    </w:rPr>
  </w:style>
  <w:style w:type="paragraph" w:styleId="Textedebulles">
    <w:name w:val="Balloon Text"/>
    <w:basedOn w:val="Normal"/>
    <w:link w:val="TextedebullesCar"/>
    <w:uiPriority w:val="99"/>
    <w:semiHidden/>
    <w:unhideWhenUsed/>
    <w:rsid w:val="005F66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6645"/>
    <w:rPr>
      <w:rFonts w:ascii="Segoe UI" w:hAnsi="Segoe UI" w:cs="Segoe UI"/>
      <w:sz w:val="18"/>
      <w:szCs w:val="18"/>
    </w:rPr>
  </w:style>
  <w:style w:type="paragraph" w:styleId="Paragraphedeliste">
    <w:name w:val="List Paragraph"/>
    <w:basedOn w:val="Normal"/>
    <w:uiPriority w:val="34"/>
    <w:qFormat/>
    <w:rsid w:val="00722815"/>
    <w:pPr>
      <w:ind w:left="720"/>
      <w:contextualSpacing/>
    </w:pPr>
  </w:style>
  <w:style w:type="character" w:styleId="Mentionnonrsolue">
    <w:name w:val="Unresolved Mention"/>
    <w:basedOn w:val="Policepardfaut"/>
    <w:uiPriority w:val="99"/>
    <w:semiHidden/>
    <w:unhideWhenUsed/>
    <w:rsid w:val="002E4938"/>
    <w:rPr>
      <w:color w:val="605E5C"/>
      <w:shd w:val="clear" w:color="auto" w:fill="E1DFDD"/>
    </w:rPr>
  </w:style>
  <w:style w:type="character" w:styleId="Lienhypertextesuivivisit">
    <w:name w:val="FollowedHyperlink"/>
    <w:basedOn w:val="Policepardfaut"/>
    <w:uiPriority w:val="99"/>
    <w:semiHidden/>
    <w:unhideWhenUsed/>
    <w:rsid w:val="00B054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c.eucari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c.eucaris.com/" TargetMode="External"/><Relationship Id="rId5" Type="http://schemas.openxmlformats.org/officeDocument/2006/relationships/footnotes" Target="footnotes.xml"/><Relationship Id="rId10" Type="http://schemas.openxmlformats.org/officeDocument/2006/relationships/hyperlink" Target="http://www.ecoc.eucaris.com/" TargetMode="External"/><Relationship Id="rId4" Type="http://schemas.openxmlformats.org/officeDocument/2006/relationships/webSettings" Target="webSettings.xml"/><Relationship Id="rId9" Type="http://schemas.openxmlformats.org/officeDocument/2006/relationships/hyperlink" Target="http://www.ecoc.eucari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cologie.gouv.fr" TargetMode="External"/><Relationship Id="rId1" Type="http://schemas.openxmlformats.org/officeDocument/2006/relationships/hyperlink" Target="http://www.ecologie.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loup.caruana\Downloads\mtect_not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mtect_note-administrative.dotx</Template>
  <TotalTime>1</TotalTime>
  <Pages>7</Pages>
  <Words>3062</Words>
  <Characters>16844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CARUANA Jean-Loup</dc:creator>
  <cp:keywords/>
  <dc:description/>
  <cp:lastModifiedBy>CARUANA Jean-Loup</cp:lastModifiedBy>
  <cp:revision>2</cp:revision>
  <dcterms:created xsi:type="dcterms:W3CDTF">2026-05-19T06:00:00Z</dcterms:created>
  <dcterms:modified xsi:type="dcterms:W3CDTF">2026-05-19T06:00:00Z</dcterms:modified>
</cp:coreProperties>
</file>