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FD86F" w14:textId="77777777" w:rsidR="00C90F5D" w:rsidRDefault="00C90F5D" w:rsidP="00C90F5D">
      <w:pPr>
        <w:pBdr>
          <w:top w:val="single" w:sz="4" w:space="1" w:color="000000"/>
          <w:left w:val="single" w:sz="4" w:space="1" w:color="000000"/>
          <w:bottom w:val="single" w:sz="4" w:space="1" w:color="000000"/>
          <w:right w:val="single" w:sz="4" w:space="4" w:color="000000"/>
        </w:pBdr>
        <w:snapToGrid w:val="0"/>
        <w:jc w:val="center"/>
      </w:pPr>
      <w:bookmarkStart w:id="0" w:name="_GoBack"/>
      <w:bookmarkEnd w:id="0"/>
      <w:r>
        <w:rPr>
          <w:b/>
          <w:bCs/>
          <w:color w:val="000000"/>
          <w:sz w:val="22"/>
          <w:szCs w:val="22"/>
        </w:rPr>
        <w:t>Rapport de présentation au Conseil supérieur de l’énergie</w:t>
      </w:r>
    </w:p>
    <w:p w14:paraId="33BF0FBD" w14:textId="77777777" w:rsidR="00C90F5D" w:rsidRDefault="00C90F5D" w:rsidP="00C90F5D">
      <w:pPr>
        <w:pBdr>
          <w:top w:val="single" w:sz="4" w:space="1" w:color="000000"/>
          <w:left w:val="single" w:sz="4" w:space="1" w:color="000000"/>
          <w:bottom w:val="single" w:sz="4" w:space="1" w:color="000000"/>
          <w:right w:val="single" w:sz="4" w:space="4" w:color="000000"/>
        </w:pBdr>
        <w:snapToGrid w:val="0"/>
        <w:jc w:val="center"/>
      </w:pPr>
      <w:r>
        <w:rPr>
          <w:b/>
          <w:bCs/>
          <w:color w:val="000000"/>
          <w:sz w:val="22"/>
          <w:szCs w:val="22"/>
        </w:rPr>
        <w:t>--</w:t>
      </w:r>
    </w:p>
    <w:p w14:paraId="43CB916A" w14:textId="7DD84FE8" w:rsidR="00C90F5D" w:rsidRDefault="00C90F5D" w:rsidP="00C90F5D">
      <w:pPr>
        <w:pBdr>
          <w:top w:val="single" w:sz="4" w:space="1" w:color="000000"/>
          <w:left w:val="single" w:sz="4" w:space="1" w:color="000000"/>
          <w:bottom w:val="single" w:sz="4" w:space="1" w:color="000000"/>
          <w:right w:val="single" w:sz="4" w:space="4" w:color="000000"/>
        </w:pBdr>
        <w:snapToGrid w:val="0"/>
        <w:jc w:val="center"/>
        <w:rPr>
          <w:b/>
          <w:sz w:val="22"/>
          <w:szCs w:val="22"/>
        </w:rPr>
      </w:pPr>
      <w:r>
        <w:rPr>
          <w:b/>
          <w:sz w:val="22"/>
          <w:szCs w:val="22"/>
        </w:rPr>
        <w:t>Projet d’arrêté portant création d</w:t>
      </w:r>
      <w:r w:rsidR="00016198">
        <w:rPr>
          <w:b/>
          <w:sz w:val="22"/>
          <w:szCs w:val="22"/>
        </w:rPr>
        <w:t>u</w:t>
      </w:r>
      <w:r>
        <w:rPr>
          <w:b/>
          <w:sz w:val="22"/>
          <w:szCs w:val="22"/>
        </w:rPr>
        <w:t xml:space="preserve"> programme </w:t>
      </w:r>
      <w:r w:rsidR="00016198">
        <w:rPr>
          <w:b/>
          <w:sz w:val="22"/>
          <w:szCs w:val="22"/>
        </w:rPr>
        <w:t xml:space="preserve">PROFEEL 3 </w:t>
      </w:r>
      <w:r>
        <w:rPr>
          <w:b/>
          <w:sz w:val="22"/>
          <w:szCs w:val="22"/>
        </w:rPr>
        <w:t>dans le cadre du dispositif des certificats d’économies d’én</w:t>
      </w:r>
      <w:r>
        <w:rPr>
          <w:b/>
          <w:bCs/>
          <w:color w:val="000000"/>
          <w:sz w:val="22"/>
          <w:szCs w:val="22"/>
        </w:rPr>
        <w:t xml:space="preserve">ergie </w:t>
      </w:r>
    </w:p>
    <w:p w14:paraId="73965B7B" w14:textId="77777777" w:rsidR="00C90F5D" w:rsidRDefault="00C90F5D" w:rsidP="00C90F5D">
      <w:pPr>
        <w:suppressAutoHyphens w:val="0"/>
        <w:spacing w:line="198" w:lineRule="atLeast"/>
        <w:jc w:val="both"/>
      </w:pPr>
    </w:p>
    <w:p w14:paraId="6A4084ED" w14:textId="77777777" w:rsidR="00C90F5D" w:rsidRDefault="00C90F5D" w:rsidP="007B0A14">
      <w:pPr>
        <w:jc w:val="both"/>
      </w:pPr>
      <w:r>
        <w:t>Conformément à l’article L. 221-7 du code de l’énergie, des certificats d’économies d’énergie peuvent être délivrés dans le cadre de la contribution à des programmes d’accompagnement, notamment à « </w:t>
      </w:r>
      <w:r>
        <w:rPr>
          <w:i/>
          <w:iCs/>
        </w:rPr>
        <w:t>des programmes d'information, de formation ou d'innovation favorisant les économies d'énergie ou portant sur la logistique et la mobilité économes en énergies fossiles</w:t>
      </w:r>
      <w:r>
        <w:t> ».</w:t>
      </w:r>
    </w:p>
    <w:p w14:paraId="4838730E" w14:textId="77777777" w:rsidR="00C90F5D" w:rsidRPr="0066204F" w:rsidRDefault="00C90F5D" w:rsidP="007B0A14">
      <w:pPr>
        <w:suppressAutoHyphens w:val="0"/>
        <w:spacing w:line="198" w:lineRule="atLeast"/>
        <w:jc w:val="both"/>
        <w:rPr>
          <w:bCs/>
        </w:rPr>
      </w:pPr>
    </w:p>
    <w:p w14:paraId="3D2C100F" w14:textId="645802B9" w:rsidR="00F00582" w:rsidRDefault="00C90F5D" w:rsidP="00F00582">
      <w:pPr>
        <w:jc w:val="both"/>
      </w:pPr>
      <w:r w:rsidRPr="0066204F">
        <w:t xml:space="preserve">Le présent arrêté concerne un projet de </w:t>
      </w:r>
      <w:r w:rsidR="008122D5">
        <w:t xml:space="preserve">création d’un </w:t>
      </w:r>
      <w:r w:rsidRPr="0066204F">
        <w:t>programme d’in</w:t>
      </w:r>
      <w:r w:rsidR="00C2060E">
        <w:t xml:space="preserve">novation </w:t>
      </w:r>
      <w:r w:rsidR="008122D5">
        <w:t>intitulé </w:t>
      </w:r>
      <w:r w:rsidR="00C2060E">
        <w:t>« </w:t>
      </w:r>
      <w:r w:rsidR="00C2702D">
        <w:t>PROFEEL</w:t>
      </w:r>
      <w:r w:rsidR="00C2060E">
        <w:t xml:space="preserve"> 3</w:t>
      </w:r>
      <w:r w:rsidR="008122D5" w:rsidRPr="008122D5">
        <w:t xml:space="preserve"> »</w:t>
      </w:r>
      <w:r w:rsidR="005522AF">
        <w:t>,</w:t>
      </w:r>
      <w:r w:rsidR="008122D5">
        <w:t xml:space="preserve"> </w:t>
      </w:r>
      <w:r w:rsidR="00C2702D" w:rsidRPr="00C2702D">
        <w:t xml:space="preserve">co-porté par le Centre </w:t>
      </w:r>
      <w:r w:rsidR="00361C52">
        <w:t>s</w:t>
      </w:r>
      <w:r w:rsidR="00C2702D" w:rsidRPr="00C2702D">
        <w:t xml:space="preserve">cientifique et </w:t>
      </w:r>
      <w:r w:rsidR="00361C52">
        <w:t>t</w:t>
      </w:r>
      <w:r w:rsidR="00C2702D" w:rsidRPr="00C2702D">
        <w:t xml:space="preserve">echnique du </w:t>
      </w:r>
      <w:r w:rsidR="00361C52">
        <w:t>b</w:t>
      </w:r>
      <w:r w:rsidR="00C2702D" w:rsidRPr="00C2702D">
        <w:t xml:space="preserve">âtiment (CSTB) et par l'Agence </w:t>
      </w:r>
      <w:r w:rsidR="00361C52">
        <w:t>q</w:t>
      </w:r>
      <w:r w:rsidR="00C2702D" w:rsidRPr="00C2702D">
        <w:t xml:space="preserve">ualité </w:t>
      </w:r>
      <w:r w:rsidR="00361C52">
        <w:t>c</w:t>
      </w:r>
      <w:r w:rsidR="00C2702D" w:rsidRPr="00C2702D">
        <w:t xml:space="preserve">onstruction (AQC), </w:t>
      </w:r>
      <w:r w:rsidR="005522AF">
        <w:t xml:space="preserve">et qui </w:t>
      </w:r>
      <w:r w:rsidR="00C2702D" w:rsidRPr="00C2702D">
        <w:t>prend la suite des actions réalisées dans le cadre du programme « PROFEEL 2</w:t>
      </w:r>
      <w:r w:rsidR="005522AF">
        <w:t> »</w:t>
      </w:r>
      <w:r w:rsidR="00B931D5">
        <w:t>.</w:t>
      </w:r>
    </w:p>
    <w:p w14:paraId="7561F604" w14:textId="77777777" w:rsidR="00C2702D" w:rsidRPr="005522AF" w:rsidRDefault="00C2702D" w:rsidP="00F00582">
      <w:pPr>
        <w:jc w:val="both"/>
      </w:pPr>
    </w:p>
    <w:p w14:paraId="63E250F3" w14:textId="119F4A91" w:rsidR="005522AF" w:rsidRDefault="00F00582" w:rsidP="00B931D5">
      <w:pPr>
        <w:jc w:val="both"/>
      </w:pPr>
      <w:r w:rsidRPr="005522AF">
        <w:t xml:space="preserve">Ce nouveau programme </w:t>
      </w:r>
      <w:r w:rsidR="00054F83" w:rsidRPr="005522AF">
        <w:t xml:space="preserve">se déploiera </w:t>
      </w:r>
      <w:r w:rsidR="00C74C17" w:rsidRPr="005522AF">
        <w:t xml:space="preserve">sur 4 ans </w:t>
      </w:r>
      <w:r w:rsidR="00054F83" w:rsidRPr="005522AF">
        <w:t xml:space="preserve">à compter de </w:t>
      </w:r>
      <w:r w:rsidR="005522AF" w:rsidRPr="005522AF">
        <w:t>la date de publication du présent projet d’arrêté et</w:t>
      </w:r>
      <w:r w:rsidR="00054F83" w:rsidRPr="005522AF">
        <w:t xml:space="preserve"> </w:t>
      </w:r>
      <w:r w:rsidR="00957E15" w:rsidRPr="005522AF">
        <w:t xml:space="preserve">jusqu’au 30 juin </w:t>
      </w:r>
      <w:r w:rsidR="00503C9E" w:rsidRPr="005522AF">
        <w:t>2030</w:t>
      </w:r>
      <w:r w:rsidR="00054F83" w:rsidRPr="005522AF">
        <w:t>,</w:t>
      </w:r>
      <w:r w:rsidR="00E834A9" w:rsidRPr="005522AF">
        <w:t xml:space="preserve"> sur les </w:t>
      </w:r>
      <w:r w:rsidR="00000218" w:rsidRPr="005522AF">
        <w:t>3</w:t>
      </w:r>
      <w:r w:rsidR="004B790E" w:rsidRPr="005522AF">
        <w:t xml:space="preserve"> </w:t>
      </w:r>
      <w:r w:rsidR="00E834A9" w:rsidRPr="005522AF">
        <w:t>axes suivants </w:t>
      </w:r>
      <w:r w:rsidR="005B4BF9" w:rsidRPr="005522AF">
        <w:t xml:space="preserve">pour </w:t>
      </w:r>
      <w:r w:rsidR="00B931D5" w:rsidRPr="005522AF">
        <w:t>faire émerger un ensemble d’outils innovants qui contribue</w:t>
      </w:r>
      <w:r w:rsidR="004B790E" w:rsidRPr="005522AF">
        <w:t>nt</w:t>
      </w:r>
      <w:r w:rsidR="00B931D5" w:rsidRPr="005522AF">
        <w:t xml:space="preserve"> à l’amélioration des pratiques professionnelles sur le marché de la rénovation énergétique et favoriser le déclenchement d’opérations performantes</w:t>
      </w:r>
      <w:r w:rsidR="005B4BF9" w:rsidRPr="005522AF">
        <w:t> :</w:t>
      </w:r>
    </w:p>
    <w:p w14:paraId="26FC54F3" w14:textId="77777777" w:rsidR="005522AF" w:rsidRPr="005522AF" w:rsidRDefault="005522AF" w:rsidP="00B931D5">
      <w:pPr>
        <w:jc w:val="both"/>
      </w:pPr>
    </w:p>
    <w:p w14:paraId="0AC120C8" w14:textId="43966B9E" w:rsidR="005B4BF9" w:rsidRPr="005522AF" w:rsidRDefault="005B4BF9" w:rsidP="005522AF">
      <w:pPr>
        <w:pStyle w:val="Paragraphedeliste"/>
        <w:numPr>
          <w:ilvl w:val="0"/>
          <w:numId w:val="6"/>
        </w:numPr>
        <w:rPr>
          <w:sz w:val="24"/>
          <w:szCs w:val="32"/>
        </w:rPr>
      </w:pPr>
      <w:r w:rsidRPr="005522AF">
        <w:rPr>
          <w:sz w:val="24"/>
          <w:szCs w:val="32"/>
        </w:rPr>
        <w:t>PRO’RÉNO+ : Depuis janvier 2024, PRO’RÉNO devenue une plateforme de référence pour les professionnels offrant un accès simplifié et gratuit à plus de 800 ressources techniques. La plateforme propose une grande variété de contenus. L’enjeu est d’optimiser, enrichir et augmenter la notoriété du site, d’intégrer de nouveaux services et outils permettant de fiabiliser les pratiques professionnelles.</w:t>
      </w:r>
    </w:p>
    <w:p w14:paraId="2E133D5F" w14:textId="4835682E" w:rsidR="005B4BF9" w:rsidRPr="005522AF" w:rsidRDefault="005B4BF9" w:rsidP="005522AF">
      <w:pPr>
        <w:pStyle w:val="Paragraphedeliste"/>
        <w:numPr>
          <w:ilvl w:val="0"/>
          <w:numId w:val="6"/>
        </w:numPr>
        <w:rPr>
          <w:sz w:val="24"/>
          <w:szCs w:val="32"/>
        </w:rPr>
      </w:pPr>
      <w:r w:rsidRPr="005522AF">
        <w:rPr>
          <w:sz w:val="24"/>
          <w:szCs w:val="32"/>
        </w:rPr>
        <w:t xml:space="preserve">OMBREE 3 : Depuis 2020, la démarche OMBREE contribue à la réduction des consommations d’énergie dans les bâtiments résidentiels et tertiaires des DROM (Guadeloupe, Guyane, Martinique, La Réunion et Mayotte) via la valorisation des expertises et ressources locales, le développement d’outils pratiques et des actions de sensibilisation locales. </w:t>
      </w:r>
    </w:p>
    <w:p w14:paraId="60219972" w14:textId="2AB39180" w:rsidR="00E834A9" w:rsidRPr="005522AF" w:rsidRDefault="005B4BF9" w:rsidP="005522AF">
      <w:pPr>
        <w:pStyle w:val="Paragraphedeliste"/>
        <w:numPr>
          <w:ilvl w:val="0"/>
          <w:numId w:val="6"/>
        </w:numPr>
        <w:rPr>
          <w:sz w:val="24"/>
          <w:szCs w:val="32"/>
        </w:rPr>
      </w:pPr>
      <w:r w:rsidRPr="005522AF">
        <w:rPr>
          <w:sz w:val="24"/>
          <w:szCs w:val="32"/>
        </w:rPr>
        <w:t>SEREINE 3</w:t>
      </w:r>
      <w:r w:rsidR="004B790E" w:rsidRPr="005522AF">
        <w:rPr>
          <w:sz w:val="24"/>
          <w:szCs w:val="32"/>
        </w:rPr>
        <w:t xml:space="preserve"> </w:t>
      </w:r>
      <w:r w:rsidRPr="005522AF">
        <w:rPr>
          <w:sz w:val="24"/>
          <w:szCs w:val="32"/>
        </w:rPr>
        <w:t xml:space="preserve">: Le projet SEREINE 1 a permis de mettre au point un protocole opérationnel d’évaluation rapide de la performance énergétique réelle de l’enveloppe et des systèmes pour la maison individuelle neuve et rénovée. Dans le cadre du projet SEREINE 2, ce protocole a déjà pu être déployé sur plus de 120 maisons, permettant un retour d’expérience et sa prise en main par plus de 50 opérateurs de mesure formés. Il apparaît désormais utile de déployer ces méthodes (maison individuelle, autres typologies de bâtiments ex. tertiaire) dans le cadre de dispositifs existants.  </w:t>
      </w:r>
    </w:p>
    <w:p w14:paraId="49115393" w14:textId="77777777" w:rsidR="00F00582" w:rsidRPr="005522AF" w:rsidRDefault="00F00582" w:rsidP="008B19A1">
      <w:pPr>
        <w:jc w:val="both"/>
      </w:pPr>
    </w:p>
    <w:p w14:paraId="6FB4C9E1" w14:textId="6E106E92" w:rsidR="00C90F5D" w:rsidRPr="005522AF" w:rsidRDefault="00C90F5D" w:rsidP="008B19A1">
      <w:pPr>
        <w:jc w:val="both"/>
      </w:pPr>
      <w:r w:rsidRPr="005522AF">
        <w:t>Une convention entre l’</w:t>
      </w:r>
      <w:r w:rsidR="00864247" w:rsidRPr="005522AF">
        <w:t>É</w:t>
      </w:r>
      <w:r w:rsidRPr="005522AF">
        <w:t>tat, l’ADEME</w:t>
      </w:r>
      <w:r w:rsidR="000057AE" w:rsidRPr="005522AF">
        <w:t xml:space="preserve">, </w:t>
      </w:r>
      <w:r w:rsidR="00223CEB" w:rsidRPr="005522AF">
        <w:t>le</w:t>
      </w:r>
      <w:r w:rsidR="005522AF">
        <w:t>s co-</w:t>
      </w:r>
      <w:r w:rsidR="00223CEB" w:rsidRPr="005522AF">
        <w:t>po</w:t>
      </w:r>
      <w:r w:rsidR="008122D5" w:rsidRPr="005522AF">
        <w:t>r</w:t>
      </w:r>
      <w:r w:rsidR="00223CEB" w:rsidRPr="005522AF">
        <w:t>teur</w:t>
      </w:r>
      <w:r w:rsidR="005522AF">
        <w:t>s</w:t>
      </w:r>
      <w:r w:rsidR="00223CEB" w:rsidRPr="005522AF">
        <w:t xml:space="preserve"> </w:t>
      </w:r>
      <w:r w:rsidRPr="005522AF">
        <w:t xml:space="preserve">et les financeurs du programme, qui seront retenus après un appel à financeurs, précisera les modalités de réalisation de ce programme. </w:t>
      </w:r>
    </w:p>
    <w:p w14:paraId="05B1A2CB" w14:textId="77777777" w:rsidR="00C90F5D" w:rsidRPr="005522AF" w:rsidRDefault="00C90F5D" w:rsidP="008B19A1">
      <w:pPr>
        <w:jc w:val="both"/>
        <w:rPr>
          <w:bCs/>
        </w:rPr>
      </w:pPr>
    </w:p>
    <w:p w14:paraId="35916CED" w14:textId="32568261" w:rsidR="00864247" w:rsidRPr="005522AF" w:rsidRDefault="00864247" w:rsidP="00864247">
      <w:pPr>
        <w:jc w:val="both"/>
      </w:pPr>
      <w:r w:rsidRPr="005522AF">
        <w:t>Les versements effectués dans le cadre de ce programme n’excèdent pas 20,8 millions d’euros.</w:t>
      </w:r>
    </w:p>
    <w:p w14:paraId="3BD49A61" w14:textId="66335E97" w:rsidR="00000218" w:rsidRPr="005522AF" w:rsidRDefault="00000218" w:rsidP="00864247">
      <w:pPr>
        <w:jc w:val="both"/>
      </w:pPr>
    </w:p>
    <w:p w14:paraId="5BC0C183" w14:textId="175782F6" w:rsidR="00000218" w:rsidRPr="005522AF" w:rsidRDefault="00000218" w:rsidP="00864247">
      <w:pPr>
        <w:jc w:val="both"/>
      </w:pPr>
      <w:r w:rsidRPr="005522AF">
        <w:t>Tel est le projet de texte soumis à l’avis du Conseil.</w:t>
      </w:r>
    </w:p>
    <w:p w14:paraId="027A2521" w14:textId="77777777" w:rsidR="00A43A13" w:rsidRPr="005522AF" w:rsidRDefault="00A43A13" w:rsidP="008B19A1">
      <w:pPr>
        <w:jc w:val="both"/>
      </w:pPr>
    </w:p>
    <w:sectPr w:rsidR="00A43A13" w:rsidRPr="005522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4519E" w14:textId="77777777" w:rsidR="00A64E8C" w:rsidRDefault="00A64E8C" w:rsidP="00A64E8C">
      <w:r>
        <w:separator/>
      </w:r>
    </w:p>
  </w:endnote>
  <w:endnote w:type="continuationSeparator" w:id="0">
    <w:p w14:paraId="1CB320C2" w14:textId="77777777" w:rsidR="00A64E8C" w:rsidRDefault="00A64E8C" w:rsidP="00A6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DE81" w14:textId="77777777" w:rsidR="00A64E8C" w:rsidRDefault="00A64E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B533" w14:textId="77777777" w:rsidR="00A64E8C" w:rsidRDefault="00A64E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F54EF" w14:textId="77777777" w:rsidR="00A64E8C" w:rsidRDefault="00A64E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7B208" w14:textId="77777777" w:rsidR="00A64E8C" w:rsidRDefault="00A64E8C" w:rsidP="00A64E8C">
      <w:r>
        <w:separator/>
      </w:r>
    </w:p>
  </w:footnote>
  <w:footnote w:type="continuationSeparator" w:id="0">
    <w:p w14:paraId="3556D8D1" w14:textId="77777777" w:rsidR="00A64E8C" w:rsidRDefault="00A64E8C" w:rsidP="00A64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B2FB" w14:textId="384544D3" w:rsidR="00A64E8C" w:rsidRDefault="00A64E8C">
    <w:pPr>
      <w:pStyle w:val="En-tte"/>
    </w:pPr>
    <w:r>
      <w:rPr>
        <w:noProof/>
      </w:rPr>
      <w:pict w14:anchorId="0E3F9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72454" o:spid="_x0000_s205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42C0E" w14:textId="08540B3A" w:rsidR="00A64E8C" w:rsidRDefault="00A64E8C">
    <w:pPr>
      <w:pStyle w:val="En-tte"/>
    </w:pPr>
    <w:r>
      <w:rPr>
        <w:noProof/>
      </w:rPr>
      <w:pict w14:anchorId="1616E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72455" o:spid="_x0000_s2051"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ABAB" w14:textId="7D82D994" w:rsidR="00A64E8C" w:rsidRDefault="00A64E8C">
    <w:pPr>
      <w:pStyle w:val="En-tte"/>
    </w:pPr>
    <w:r>
      <w:rPr>
        <w:noProof/>
      </w:rPr>
      <w:pict w14:anchorId="0F1D9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72453"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5CF"/>
    <w:multiLevelType w:val="hybridMultilevel"/>
    <w:tmpl w:val="18362060"/>
    <w:lvl w:ilvl="0" w:tplc="931AE46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7A4787"/>
    <w:multiLevelType w:val="hybridMultilevel"/>
    <w:tmpl w:val="A2D425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1B413BD"/>
    <w:multiLevelType w:val="multilevel"/>
    <w:tmpl w:val="B9D23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A662B85"/>
    <w:multiLevelType w:val="hybridMultilevel"/>
    <w:tmpl w:val="981AC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470328"/>
    <w:multiLevelType w:val="hybridMultilevel"/>
    <w:tmpl w:val="680E47E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7CAA5518"/>
    <w:multiLevelType w:val="hybridMultilevel"/>
    <w:tmpl w:val="890C2282"/>
    <w:lvl w:ilvl="0" w:tplc="46522D48">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218"/>
    <w:rsid w:val="000057AE"/>
    <w:rsid w:val="00016198"/>
    <w:rsid w:val="00054F83"/>
    <w:rsid w:val="000640DA"/>
    <w:rsid w:val="001416C8"/>
    <w:rsid w:val="001522CE"/>
    <w:rsid w:val="00223CEB"/>
    <w:rsid w:val="00361C52"/>
    <w:rsid w:val="00374FD9"/>
    <w:rsid w:val="004B790E"/>
    <w:rsid w:val="00503C9E"/>
    <w:rsid w:val="005522AF"/>
    <w:rsid w:val="005646B2"/>
    <w:rsid w:val="005B4BF9"/>
    <w:rsid w:val="00657567"/>
    <w:rsid w:val="0066204F"/>
    <w:rsid w:val="00720691"/>
    <w:rsid w:val="007B0A14"/>
    <w:rsid w:val="008122D5"/>
    <w:rsid w:val="00864247"/>
    <w:rsid w:val="008B19A1"/>
    <w:rsid w:val="008C66E0"/>
    <w:rsid w:val="00957E15"/>
    <w:rsid w:val="009D09BE"/>
    <w:rsid w:val="00A43A13"/>
    <w:rsid w:val="00A64E8C"/>
    <w:rsid w:val="00B931D5"/>
    <w:rsid w:val="00C2060E"/>
    <w:rsid w:val="00C2702D"/>
    <w:rsid w:val="00C74C17"/>
    <w:rsid w:val="00C90F5D"/>
    <w:rsid w:val="00D0452B"/>
    <w:rsid w:val="00DA5AE9"/>
    <w:rsid w:val="00E40512"/>
    <w:rsid w:val="00E834A9"/>
    <w:rsid w:val="00F00582"/>
    <w:rsid w:val="00FE0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DE7227"/>
  <w15:chartTrackingRefBased/>
  <w15:docId w15:val="{91C5DF63-E1C7-46F4-AAB1-A9714D4E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F5D"/>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de base,Normal bullet 2,Bullet 1,damien 3,Paragraphe de liste 2,Puce focus,Contact,Paragraphe de liste2,Listes,Liste à puce - SC,Paragraphe de liste11,Paragraphe de liste num,Paragraphe 2"/>
    <w:basedOn w:val="Normal"/>
    <w:link w:val="ParagraphedelisteCar"/>
    <w:uiPriority w:val="34"/>
    <w:qFormat/>
    <w:rsid w:val="00C90F5D"/>
    <w:pPr>
      <w:spacing w:line="276" w:lineRule="auto"/>
      <w:ind w:left="720"/>
      <w:contextualSpacing/>
      <w:jc w:val="both"/>
    </w:pPr>
    <w:rPr>
      <w:rFonts w:cs="Liberation Sans"/>
      <w:sz w:val="20"/>
    </w:rPr>
  </w:style>
  <w:style w:type="character" w:customStyle="1" w:styleId="ParagraphedelisteCar">
    <w:name w:val="Paragraphe de liste Car"/>
    <w:aliases w:val="texte de base Car,Normal bullet 2 Car,Bullet 1 Car,damien 3 Car,Paragraphe de liste 2 Car,Puce focus Car,Contact Car,Paragraphe de liste2 Car,Listes Car,Liste à puce - SC Car,Paragraphe de liste11 Car,Paragraphe de liste num Car"/>
    <w:link w:val="Paragraphedeliste"/>
    <w:uiPriority w:val="34"/>
    <w:qFormat/>
    <w:locked/>
    <w:rsid w:val="0066204F"/>
    <w:rPr>
      <w:rFonts w:ascii="Times New Roman" w:eastAsia="Times New Roman" w:hAnsi="Times New Roman" w:cs="Liberation Sans"/>
      <w:sz w:val="20"/>
      <w:szCs w:val="24"/>
      <w:lang w:eastAsia="zh-CN"/>
    </w:rPr>
  </w:style>
  <w:style w:type="paragraph" w:styleId="Commentaire">
    <w:name w:val="annotation text"/>
    <w:basedOn w:val="Normal"/>
    <w:link w:val="CommentaireCar"/>
    <w:uiPriority w:val="99"/>
    <w:semiHidden/>
    <w:unhideWhenUsed/>
    <w:rsid w:val="0066204F"/>
    <w:pPr>
      <w:suppressAutoHyphens w:val="0"/>
      <w:spacing w:after="160"/>
    </w:pPr>
    <w:rPr>
      <w:rFonts w:ascii="Calibri" w:hAnsi="Calibri"/>
      <w:sz w:val="20"/>
      <w:szCs w:val="20"/>
      <w:lang w:eastAsia="fr-FR"/>
    </w:rPr>
  </w:style>
  <w:style w:type="character" w:customStyle="1" w:styleId="CommentaireCar">
    <w:name w:val="Commentaire Car"/>
    <w:basedOn w:val="Policepardfaut"/>
    <w:link w:val="Commentaire"/>
    <w:uiPriority w:val="99"/>
    <w:semiHidden/>
    <w:rsid w:val="0066204F"/>
    <w:rPr>
      <w:rFonts w:ascii="Calibri" w:eastAsia="Times New Roman" w:hAnsi="Calibri" w:cs="Times New Roman"/>
      <w:sz w:val="20"/>
      <w:szCs w:val="20"/>
      <w:lang w:eastAsia="fr-FR"/>
    </w:rPr>
  </w:style>
  <w:style w:type="character" w:styleId="Marquedecommentaire">
    <w:name w:val="annotation reference"/>
    <w:uiPriority w:val="99"/>
    <w:semiHidden/>
    <w:unhideWhenUsed/>
    <w:qFormat/>
    <w:rsid w:val="0066204F"/>
    <w:rPr>
      <w:sz w:val="16"/>
      <w:szCs w:val="16"/>
    </w:rPr>
  </w:style>
  <w:style w:type="paragraph" w:styleId="Objetducommentaire">
    <w:name w:val="annotation subject"/>
    <w:basedOn w:val="Commentaire"/>
    <w:next w:val="Commentaire"/>
    <w:link w:val="ObjetducommentaireCar"/>
    <w:uiPriority w:val="99"/>
    <w:semiHidden/>
    <w:unhideWhenUsed/>
    <w:rsid w:val="005646B2"/>
    <w:pPr>
      <w:suppressAutoHyphens/>
      <w:spacing w:after="0"/>
    </w:pPr>
    <w:rPr>
      <w:rFonts w:ascii="Times New Roman" w:hAnsi="Times New Roman"/>
      <w:b/>
      <w:bCs/>
      <w:lang w:eastAsia="zh-CN"/>
    </w:rPr>
  </w:style>
  <w:style w:type="character" w:customStyle="1" w:styleId="ObjetducommentaireCar">
    <w:name w:val="Objet du commentaire Car"/>
    <w:basedOn w:val="CommentaireCar"/>
    <w:link w:val="Objetducommentaire"/>
    <w:uiPriority w:val="99"/>
    <w:semiHidden/>
    <w:rsid w:val="005646B2"/>
    <w:rPr>
      <w:rFonts w:ascii="Times New Roman" w:eastAsia="Times New Roman" w:hAnsi="Times New Roman" w:cs="Times New Roman"/>
      <w:b/>
      <w:bCs/>
      <w:sz w:val="20"/>
      <w:szCs w:val="20"/>
      <w:lang w:eastAsia="zh-CN"/>
    </w:rPr>
  </w:style>
  <w:style w:type="paragraph" w:styleId="Textedebulles">
    <w:name w:val="Balloon Text"/>
    <w:basedOn w:val="Normal"/>
    <w:link w:val="TextedebullesCar"/>
    <w:uiPriority w:val="99"/>
    <w:semiHidden/>
    <w:unhideWhenUsed/>
    <w:rsid w:val="00000218"/>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0218"/>
    <w:rPr>
      <w:rFonts w:ascii="Segoe UI" w:eastAsia="Times New Roman" w:hAnsi="Segoe UI" w:cs="Segoe UI"/>
      <w:sz w:val="18"/>
      <w:szCs w:val="18"/>
      <w:lang w:eastAsia="zh-CN"/>
    </w:rPr>
  </w:style>
  <w:style w:type="paragraph" w:styleId="En-tte">
    <w:name w:val="header"/>
    <w:basedOn w:val="Normal"/>
    <w:link w:val="En-tteCar"/>
    <w:uiPriority w:val="99"/>
    <w:unhideWhenUsed/>
    <w:rsid w:val="00A64E8C"/>
    <w:pPr>
      <w:tabs>
        <w:tab w:val="center" w:pos="4536"/>
        <w:tab w:val="right" w:pos="9072"/>
      </w:tabs>
    </w:pPr>
  </w:style>
  <w:style w:type="character" w:customStyle="1" w:styleId="En-tteCar">
    <w:name w:val="En-tête Car"/>
    <w:basedOn w:val="Policepardfaut"/>
    <w:link w:val="En-tte"/>
    <w:uiPriority w:val="99"/>
    <w:rsid w:val="00A64E8C"/>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A64E8C"/>
    <w:pPr>
      <w:tabs>
        <w:tab w:val="center" w:pos="4536"/>
        <w:tab w:val="right" w:pos="9072"/>
      </w:tabs>
    </w:pPr>
  </w:style>
  <w:style w:type="character" w:customStyle="1" w:styleId="PieddepageCar">
    <w:name w:val="Pied de page Car"/>
    <w:basedOn w:val="Policepardfaut"/>
    <w:link w:val="Pieddepage"/>
    <w:uiPriority w:val="99"/>
    <w:rsid w:val="00A64E8C"/>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4991">
      <w:bodyDiv w:val="1"/>
      <w:marLeft w:val="0"/>
      <w:marRight w:val="0"/>
      <w:marTop w:val="0"/>
      <w:marBottom w:val="0"/>
      <w:divBdr>
        <w:top w:val="none" w:sz="0" w:space="0" w:color="auto"/>
        <w:left w:val="none" w:sz="0" w:space="0" w:color="auto"/>
        <w:bottom w:val="none" w:sz="0" w:space="0" w:color="auto"/>
        <w:right w:val="none" w:sz="0" w:space="0" w:color="auto"/>
      </w:divBdr>
    </w:div>
    <w:div w:id="714356929">
      <w:bodyDiv w:val="1"/>
      <w:marLeft w:val="0"/>
      <w:marRight w:val="0"/>
      <w:marTop w:val="0"/>
      <w:marBottom w:val="0"/>
      <w:divBdr>
        <w:top w:val="none" w:sz="0" w:space="0" w:color="auto"/>
        <w:left w:val="none" w:sz="0" w:space="0" w:color="auto"/>
        <w:bottom w:val="none" w:sz="0" w:space="0" w:color="auto"/>
        <w:right w:val="none" w:sz="0" w:space="0" w:color="auto"/>
      </w:divBdr>
    </w:div>
    <w:div w:id="966661542">
      <w:bodyDiv w:val="1"/>
      <w:marLeft w:val="0"/>
      <w:marRight w:val="0"/>
      <w:marTop w:val="0"/>
      <w:marBottom w:val="0"/>
      <w:divBdr>
        <w:top w:val="none" w:sz="0" w:space="0" w:color="auto"/>
        <w:left w:val="none" w:sz="0" w:space="0" w:color="auto"/>
        <w:bottom w:val="none" w:sz="0" w:space="0" w:color="auto"/>
        <w:right w:val="none" w:sz="0" w:space="0" w:color="auto"/>
      </w:divBdr>
    </w:div>
    <w:div w:id="1699694290">
      <w:bodyDiv w:val="1"/>
      <w:marLeft w:val="0"/>
      <w:marRight w:val="0"/>
      <w:marTop w:val="0"/>
      <w:marBottom w:val="0"/>
      <w:divBdr>
        <w:top w:val="none" w:sz="0" w:space="0" w:color="auto"/>
        <w:left w:val="none" w:sz="0" w:space="0" w:color="auto"/>
        <w:bottom w:val="none" w:sz="0" w:space="0" w:color="auto"/>
        <w:right w:val="none" w:sz="0" w:space="0" w:color="auto"/>
      </w:divBdr>
    </w:div>
    <w:div w:id="18054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444</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DGEC</dc:creator>
  <cp:keywords/>
  <dc:description/>
  <cp:lastModifiedBy>DIETRICH Marie</cp:lastModifiedBy>
  <cp:revision>24</cp:revision>
  <dcterms:created xsi:type="dcterms:W3CDTF">2025-07-09T09:54:00Z</dcterms:created>
  <dcterms:modified xsi:type="dcterms:W3CDTF">2026-04-07T12:52:00Z</dcterms:modified>
</cp:coreProperties>
</file>